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51836" w14:textId="676C5453" w:rsidR="00C03E4C" w:rsidRPr="00C03E4C" w:rsidRDefault="00146931" w:rsidP="00C03E4C">
      <w:pPr>
        <w:pBdr>
          <w:top w:val="single" w:sz="24" w:space="0" w:color="4472C4"/>
          <w:left w:val="single" w:sz="24" w:space="0" w:color="4472C4"/>
          <w:bottom w:val="single" w:sz="24" w:space="7" w:color="4472C4"/>
          <w:right w:val="single" w:sz="24" w:space="0" w:color="4472C4"/>
        </w:pBdr>
        <w:shd w:val="clear" w:color="auto" w:fill="4472C4"/>
        <w:spacing w:after="0" w:line="240" w:lineRule="auto"/>
        <w:jc w:val="center"/>
        <w:outlineLvl w:val="0"/>
        <w:rPr>
          <w:rFonts w:ascii="Times New Roman" w:eastAsia="Times New Roman" w:hAnsi="Times New Roman" w:cs="Times New Roman"/>
          <w:caps/>
          <w:color w:val="FFFFFF"/>
          <w:spacing w:val="15"/>
          <w:sz w:val="28"/>
          <w:szCs w:val="28"/>
        </w:rPr>
      </w:pPr>
      <w:r>
        <w:rPr>
          <w:rFonts w:ascii="Times New Roman" w:eastAsia="Times New Roman" w:hAnsi="Times New Roman" w:cs="Times New Roman"/>
          <w:caps/>
          <w:color w:val="FFFFFF"/>
          <w:spacing w:val="15"/>
          <w:sz w:val="28"/>
          <w:szCs w:val="28"/>
        </w:rPr>
        <w:t>Questionario</w:t>
      </w:r>
      <w:r w:rsidR="00C03E4C" w:rsidRPr="00C03E4C">
        <w:rPr>
          <w:rFonts w:ascii="Times New Roman" w:eastAsia="Times New Roman" w:hAnsi="Times New Roman" w:cs="Times New Roman"/>
          <w:caps/>
          <w:color w:val="FFFFFF"/>
          <w:spacing w:val="15"/>
          <w:sz w:val="28"/>
          <w:szCs w:val="28"/>
        </w:rPr>
        <w:t xml:space="preserve"> DA PRESENTARE </w:t>
      </w:r>
    </w:p>
    <w:p w14:paraId="48830D89" w14:textId="77777777" w:rsidR="00320EB0" w:rsidRDefault="009F1F0C" w:rsidP="009F1F0C">
      <w:pPr>
        <w:pBdr>
          <w:top w:val="single" w:sz="24" w:space="0" w:color="4472C4"/>
          <w:left w:val="single" w:sz="24" w:space="0" w:color="4472C4"/>
          <w:bottom w:val="single" w:sz="24" w:space="7" w:color="4472C4"/>
          <w:right w:val="single" w:sz="24" w:space="0" w:color="4472C4"/>
        </w:pBdr>
        <w:shd w:val="clear" w:color="auto" w:fill="4472C4"/>
        <w:tabs>
          <w:tab w:val="center" w:pos="4890"/>
          <w:tab w:val="right" w:pos="9781"/>
        </w:tabs>
        <w:spacing w:after="0" w:line="240" w:lineRule="auto"/>
        <w:outlineLvl w:val="0"/>
        <w:rPr>
          <w:rFonts w:ascii="Times New Roman" w:eastAsia="Times New Roman" w:hAnsi="Times New Roman" w:cs="Times New Roman"/>
          <w:caps/>
          <w:color w:val="FFFFFF"/>
          <w:spacing w:val="15"/>
          <w:sz w:val="28"/>
          <w:szCs w:val="28"/>
        </w:rPr>
      </w:pPr>
      <w:r>
        <w:rPr>
          <w:rFonts w:ascii="Times New Roman" w:eastAsia="Times New Roman" w:hAnsi="Times New Roman" w:cs="Times New Roman"/>
          <w:caps/>
          <w:color w:val="FFFFFF"/>
          <w:spacing w:val="15"/>
          <w:sz w:val="28"/>
          <w:szCs w:val="28"/>
        </w:rPr>
        <w:tab/>
      </w:r>
      <w:r w:rsidR="00C03E4C" w:rsidRPr="00C03E4C">
        <w:rPr>
          <w:rFonts w:ascii="Times New Roman" w:eastAsia="Times New Roman" w:hAnsi="Times New Roman" w:cs="Times New Roman"/>
          <w:caps/>
          <w:color w:val="FFFFFF"/>
          <w:spacing w:val="15"/>
          <w:sz w:val="28"/>
          <w:szCs w:val="28"/>
        </w:rPr>
        <w:t xml:space="preserve">PER LA RICHIESTA DI VALUTAZIONE </w:t>
      </w:r>
    </w:p>
    <w:p w14:paraId="47DC77DD" w14:textId="32F189CE" w:rsidR="00320EB0" w:rsidRPr="00320EB0" w:rsidRDefault="00C03E4C" w:rsidP="00320EB0">
      <w:pPr>
        <w:pBdr>
          <w:top w:val="single" w:sz="24" w:space="0" w:color="4472C4"/>
          <w:left w:val="single" w:sz="24" w:space="0" w:color="4472C4"/>
          <w:bottom w:val="single" w:sz="24" w:space="7" w:color="4472C4"/>
          <w:right w:val="single" w:sz="24" w:space="0" w:color="4472C4"/>
        </w:pBdr>
        <w:shd w:val="clear" w:color="auto" w:fill="4472C4"/>
        <w:tabs>
          <w:tab w:val="center" w:pos="4890"/>
          <w:tab w:val="right" w:pos="9781"/>
        </w:tabs>
        <w:spacing w:after="0" w:line="240" w:lineRule="auto"/>
        <w:jc w:val="center"/>
        <w:outlineLvl w:val="0"/>
        <w:rPr>
          <w:rFonts w:ascii="Times New Roman" w:eastAsia="Times New Roman" w:hAnsi="Times New Roman" w:cs="Times New Roman"/>
          <w:b/>
          <w:caps/>
          <w:color w:val="FFFFFF"/>
          <w:spacing w:val="15"/>
          <w:sz w:val="28"/>
          <w:szCs w:val="28"/>
        </w:rPr>
      </w:pPr>
      <w:r w:rsidRPr="00C03E4C">
        <w:rPr>
          <w:rFonts w:ascii="Times New Roman" w:eastAsia="Times New Roman" w:hAnsi="Times New Roman" w:cs="Times New Roman"/>
          <w:caps/>
          <w:color w:val="FFFFFF"/>
          <w:spacing w:val="15"/>
          <w:sz w:val="28"/>
          <w:szCs w:val="28"/>
        </w:rPr>
        <w:t>DI UNO</w:t>
      </w:r>
      <w:r w:rsidRPr="00C03E4C">
        <w:rPr>
          <w:rFonts w:ascii="Times New Roman" w:eastAsia="Times New Roman" w:hAnsi="Times New Roman" w:cs="Times New Roman"/>
          <w:b/>
          <w:caps/>
          <w:color w:val="FFFFFF"/>
          <w:spacing w:val="15"/>
          <w:sz w:val="28"/>
          <w:szCs w:val="28"/>
        </w:rPr>
        <w:t xml:space="preserve"> </w:t>
      </w:r>
      <w:r w:rsidRPr="00C03E4C">
        <w:rPr>
          <w:rFonts w:ascii="Times New Roman" w:eastAsia="Times New Roman" w:hAnsi="Times New Roman" w:cs="Times New Roman"/>
          <w:bCs/>
          <w:caps/>
          <w:color w:val="FFFFFF"/>
          <w:spacing w:val="15"/>
          <w:sz w:val="28"/>
          <w:szCs w:val="28"/>
        </w:rPr>
        <w:t xml:space="preserve">STUDIO </w:t>
      </w:r>
      <w:r w:rsidR="00D52BC1">
        <w:rPr>
          <w:rFonts w:ascii="Times New Roman" w:eastAsia="Times New Roman" w:hAnsi="Times New Roman" w:cs="Times New Roman"/>
          <w:bCs/>
          <w:caps/>
          <w:color w:val="FFFFFF"/>
          <w:spacing w:val="15"/>
          <w:sz w:val="28"/>
          <w:szCs w:val="28"/>
        </w:rPr>
        <w:t>o sotto</w:t>
      </w:r>
      <w:r w:rsidR="00C225FC">
        <w:rPr>
          <w:rFonts w:ascii="Times New Roman" w:eastAsia="Times New Roman" w:hAnsi="Times New Roman" w:cs="Times New Roman"/>
          <w:bCs/>
          <w:caps/>
          <w:color w:val="FFFFFF"/>
          <w:spacing w:val="15"/>
          <w:sz w:val="28"/>
          <w:szCs w:val="28"/>
        </w:rPr>
        <w:t>-</w:t>
      </w:r>
      <w:r w:rsidR="00D52BC1">
        <w:rPr>
          <w:rFonts w:ascii="Times New Roman" w:eastAsia="Times New Roman" w:hAnsi="Times New Roman" w:cs="Times New Roman"/>
          <w:bCs/>
          <w:caps/>
          <w:color w:val="FFFFFF"/>
          <w:spacing w:val="15"/>
          <w:sz w:val="28"/>
          <w:szCs w:val="28"/>
        </w:rPr>
        <w:t xml:space="preserve">studio </w:t>
      </w:r>
      <w:r>
        <w:rPr>
          <w:rFonts w:ascii="Times New Roman" w:eastAsia="Times New Roman" w:hAnsi="Times New Roman" w:cs="Times New Roman"/>
          <w:bCs/>
          <w:caps/>
          <w:color w:val="FFFFFF"/>
          <w:spacing w:val="15"/>
          <w:sz w:val="28"/>
          <w:szCs w:val="28"/>
        </w:rPr>
        <w:t>di genomica</w:t>
      </w:r>
    </w:p>
    <w:p w14:paraId="7C87BD1E" w14:textId="1969B46E" w:rsidR="00C03E4C" w:rsidRPr="00C03E4C" w:rsidRDefault="00320EB0" w:rsidP="00C03E4C">
      <w:pPr>
        <w:pBdr>
          <w:top w:val="single" w:sz="24" w:space="0" w:color="4472C4"/>
          <w:left w:val="single" w:sz="24" w:space="0" w:color="4472C4"/>
          <w:bottom w:val="single" w:sz="24" w:space="7" w:color="4472C4"/>
          <w:right w:val="single" w:sz="24" w:space="0" w:color="4472C4"/>
        </w:pBdr>
        <w:shd w:val="clear" w:color="auto" w:fill="4472C4"/>
        <w:spacing w:after="0" w:line="240" w:lineRule="auto"/>
        <w:jc w:val="center"/>
        <w:outlineLvl w:val="0"/>
        <w:rPr>
          <w:rFonts w:ascii="Times New Roman" w:eastAsia="Times New Roman" w:hAnsi="Times New Roman" w:cs="Times New Roman"/>
          <w:bCs/>
          <w:caps/>
          <w:color w:val="FFFFFF"/>
          <w:spacing w:val="15"/>
          <w:sz w:val="28"/>
          <w:szCs w:val="28"/>
        </w:rPr>
      </w:pPr>
      <w:r>
        <w:rPr>
          <w:rFonts w:ascii="Times New Roman" w:eastAsia="Times New Roman" w:hAnsi="Times New Roman" w:cs="Times New Roman"/>
          <w:bCs/>
          <w:caps/>
          <w:color w:val="FFFFFF"/>
          <w:spacing w:val="15"/>
          <w:sz w:val="28"/>
          <w:szCs w:val="28"/>
        </w:rPr>
        <w:t>(</w:t>
      </w:r>
      <w:r w:rsidR="00C03E4C">
        <w:rPr>
          <w:rFonts w:ascii="Times New Roman" w:eastAsia="Times New Roman" w:hAnsi="Times New Roman" w:cs="Times New Roman"/>
          <w:bCs/>
          <w:caps/>
          <w:color w:val="FFFFFF"/>
          <w:spacing w:val="15"/>
          <w:sz w:val="28"/>
          <w:szCs w:val="28"/>
        </w:rPr>
        <w:t>check</w:t>
      </w:r>
      <w:r>
        <w:rPr>
          <w:rFonts w:ascii="Times New Roman" w:eastAsia="Times New Roman" w:hAnsi="Times New Roman" w:cs="Times New Roman"/>
          <w:bCs/>
          <w:caps/>
          <w:color w:val="FFFFFF"/>
          <w:spacing w:val="15"/>
          <w:sz w:val="28"/>
          <w:szCs w:val="28"/>
        </w:rPr>
        <w:t xml:space="preserve"> </w:t>
      </w:r>
      <w:r w:rsidR="00C03E4C">
        <w:rPr>
          <w:rFonts w:ascii="Times New Roman" w:eastAsia="Times New Roman" w:hAnsi="Times New Roman" w:cs="Times New Roman"/>
          <w:bCs/>
          <w:caps/>
          <w:color w:val="FFFFFF"/>
          <w:spacing w:val="15"/>
          <w:sz w:val="28"/>
          <w:szCs w:val="28"/>
        </w:rPr>
        <w:t>list</w:t>
      </w:r>
      <w:r>
        <w:rPr>
          <w:rFonts w:ascii="Times New Roman" w:eastAsia="Times New Roman" w:hAnsi="Times New Roman" w:cs="Times New Roman"/>
          <w:bCs/>
          <w:caps/>
          <w:color w:val="FFFFFF"/>
          <w:spacing w:val="15"/>
          <w:sz w:val="28"/>
          <w:szCs w:val="28"/>
        </w:rPr>
        <w:t>)</w:t>
      </w:r>
    </w:p>
    <w:p w14:paraId="694DB438" w14:textId="77777777" w:rsidR="00154CD5" w:rsidRDefault="00154CD5" w:rsidP="00745296">
      <w:pPr>
        <w:jc w:val="center"/>
        <w:rPr>
          <w:rFonts w:ascii="Times New Roman" w:hAnsi="Times New Roman" w:cs="Times New Roman"/>
          <w:b/>
          <w:sz w:val="28"/>
          <w:szCs w:val="28"/>
        </w:rPr>
      </w:pPr>
    </w:p>
    <w:p w14:paraId="1912EF66" w14:textId="73BE5EF4" w:rsidR="003F0726" w:rsidRPr="00C03E4C" w:rsidRDefault="003F0726" w:rsidP="00745296">
      <w:pPr>
        <w:jc w:val="center"/>
        <w:rPr>
          <w:rFonts w:ascii="Times New Roman" w:hAnsi="Times New Roman" w:cs="Times New Roman"/>
          <w:b/>
          <w:sz w:val="28"/>
          <w:szCs w:val="28"/>
        </w:rPr>
      </w:pPr>
      <w:r w:rsidRPr="00C03E4C">
        <w:rPr>
          <w:rFonts w:ascii="Times New Roman" w:hAnsi="Times New Roman" w:cs="Times New Roman"/>
          <w:b/>
          <w:sz w:val="28"/>
          <w:szCs w:val="28"/>
        </w:rPr>
        <w:t>Premessa</w:t>
      </w:r>
    </w:p>
    <w:p w14:paraId="1EAC7605" w14:textId="77777777" w:rsidR="00A73782" w:rsidRDefault="003F0726" w:rsidP="00A73782">
      <w:pPr>
        <w:spacing w:after="0"/>
        <w:jc w:val="both"/>
        <w:rPr>
          <w:rFonts w:ascii="Times New Roman" w:hAnsi="Times New Roman" w:cs="Times New Roman"/>
        </w:rPr>
      </w:pPr>
      <w:r w:rsidRPr="00C03E4C">
        <w:rPr>
          <w:rFonts w:ascii="Times New Roman" w:hAnsi="Times New Roman" w:cs="Times New Roman"/>
        </w:rPr>
        <w:t>Gli studi genomici (quali WGS, WES,</w:t>
      </w:r>
      <w:r w:rsidR="00F553D3" w:rsidRPr="00C03E4C">
        <w:rPr>
          <w:rFonts w:ascii="Times New Roman" w:hAnsi="Times New Roman" w:cs="Times New Roman"/>
        </w:rPr>
        <w:t xml:space="preserve"> </w:t>
      </w:r>
      <w:r w:rsidRPr="00C03E4C">
        <w:rPr>
          <w:rFonts w:ascii="Times New Roman" w:hAnsi="Times New Roman" w:cs="Times New Roman"/>
        </w:rPr>
        <w:t xml:space="preserve">WGAS, </w:t>
      </w:r>
      <w:proofErr w:type="spellStart"/>
      <w:r w:rsidRPr="00C03E4C">
        <w:rPr>
          <w:rFonts w:ascii="Times New Roman" w:hAnsi="Times New Roman" w:cs="Times New Roman"/>
        </w:rPr>
        <w:t>RNAseq</w:t>
      </w:r>
      <w:proofErr w:type="spellEnd"/>
      <w:r w:rsidRPr="00C03E4C">
        <w:rPr>
          <w:rFonts w:ascii="Times New Roman" w:hAnsi="Times New Roman" w:cs="Times New Roman"/>
        </w:rPr>
        <w:t xml:space="preserve">, </w:t>
      </w:r>
      <w:proofErr w:type="spellStart"/>
      <w:r w:rsidRPr="00C03E4C">
        <w:rPr>
          <w:rFonts w:ascii="Times New Roman" w:hAnsi="Times New Roman" w:cs="Times New Roman"/>
        </w:rPr>
        <w:t>epigenomici</w:t>
      </w:r>
      <w:proofErr w:type="spellEnd"/>
      <w:r w:rsidRPr="00C03E4C">
        <w:rPr>
          <w:rFonts w:ascii="Times New Roman" w:hAnsi="Times New Roman" w:cs="Times New Roman"/>
        </w:rPr>
        <w:t>, farmaco genomici) si sono diffusi nella ricerca e nella pratica clinica in tutti gli ambiti disciplinari, con focus su vari aspetti germinali e somatici</w:t>
      </w:r>
      <w:r w:rsidR="00E06236" w:rsidRPr="00C03E4C">
        <w:rPr>
          <w:rFonts w:ascii="Times New Roman" w:hAnsi="Times New Roman" w:cs="Times New Roman"/>
        </w:rPr>
        <w:t xml:space="preserve">, consentendo grandi avanzamenti in tutti i campi biologici e della ricerca biomedica, ma imponendo una attenzione specifica al rispetto dei diritti del paziente. </w:t>
      </w:r>
    </w:p>
    <w:p w14:paraId="0676DFDE" w14:textId="4E51440D" w:rsidR="003F0726" w:rsidRDefault="00E06236" w:rsidP="00A73782">
      <w:pPr>
        <w:spacing w:after="0"/>
        <w:jc w:val="both"/>
        <w:rPr>
          <w:rFonts w:ascii="Times New Roman" w:hAnsi="Times New Roman" w:cs="Times New Roman"/>
        </w:rPr>
      </w:pPr>
      <w:r w:rsidRPr="00C03E4C">
        <w:rPr>
          <w:rFonts w:ascii="Times New Roman" w:hAnsi="Times New Roman" w:cs="Times New Roman"/>
        </w:rPr>
        <w:t xml:space="preserve">La checklist è intesa come ausilio </w:t>
      </w:r>
      <w:r w:rsidR="00A73782">
        <w:rPr>
          <w:rFonts w:ascii="Times New Roman" w:hAnsi="Times New Roman" w:cs="Times New Roman"/>
        </w:rPr>
        <w:t>per</w:t>
      </w:r>
      <w:r w:rsidRPr="00C03E4C">
        <w:rPr>
          <w:rFonts w:ascii="Times New Roman" w:hAnsi="Times New Roman" w:cs="Times New Roman"/>
        </w:rPr>
        <w:t xml:space="preserve"> affrontare al meglio tale aspetto.</w:t>
      </w:r>
    </w:p>
    <w:p w14:paraId="727CF5E6" w14:textId="77777777" w:rsidR="00A73782" w:rsidRPr="00C03E4C" w:rsidRDefault="00A73782" w:rsidP="00A73782">
      <w:pPr>
        <w:spacing w:after="0"/>
        <w:jc w:val="both"/>
        <w:rPr>
          <w:rFonts w:ascii="Times New Roman" w:hAnsi="Times New Roman" w:cs="Times New Roman"/>
        </w:rPr>
      </w:pPr>
    </w:p>
    <w:tbl>
      <w:tblPr>
        <w:tblStyle w:val="Tabellasemplice4"/>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3"/>
      </w:tblGrid>
      <w:tr w:rsidR="00ED71C4" w14:paraId="17726CE1" w14:textId="77777777" w:rsidTr="009C00B9">
        <w:trPr>
          <w:cnfStyle w:val="100000000000" w:firstRow="1" w:lastRow="0" w:firstColumn="0" w:lastColumn="0" w:oddVBand="0" w:evenVBand="0" w:oddHBand="0" w:evenHBand="0"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10207" w:type="dxa"/>
            <w:gridSpan w:val="2"/>
          </w:tcPr>
          <w:p w14:paraId="570268D9" w14:textId="77777777" w:rsidR="00ED71C4" w:rsidRPr="00ED71C4" w:rsidRDefault="00ED71C4" w:rsidP="00ED71C4">
            <w:pPr>
              <w:jc w:val="center"/>
              <w:rPr>
                <w:rFonts w:ascii="Times New Roman" w:hAnsi="Times New Roman" w:cs="Times New Roman"/>
                <w:b w:val="0"/>
                <w:bCs w:val="0"/>
                <w:sz w:val="10"/>
                <w:szCs w:val="10"/>
              </w:rPr>
            </w:pPr>
          </w:p>
          <w:p w14:paraId="4C453E43" w14:textId="7F576674" w:rsidR="00ED71C4" w:rsidRDefault="00ED71C4" w:rsidP="00ED71C4">
            <w:pPr>
              <w:jc w:val="center"/>
              <w:rPr>
                <w:rFonts w:ascii="Times New Roman" w:hAnsi="Times New Roman" w:cs="Times New Roman"/>
                <w:b w:val="0"/>
                <w:sz w:val="28"/>
                <w:szCs w:val="28"/>
              </w:rPr>
            </w:pPr>
            <w:r w:rsidRPr="00C03E4C">
              <w:rPr>
                <w:rFonts w:ascii="Times New Roman" w:hAnsi="Times New Roman" w:cs="Times New Roman"/>
                <w:sz w:val="28"/>
                <w:szCs w:val="28"/>
              </w:rPr>
              <w:t>Definizioni</w:t>
            </w:r>
          </w:p>
        </w:tc>
      </w:tr>
      <w:tr w:rsidR="00ED71C4" w14:paraId="510285CC" w14:textId="77777777" w:rsidTr="009C00B9">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BC7B3BB" w14:textId="4A8644EB" w:rsidR="00ED71C4" w:rsidRDefault="00ED71C4" w:rsidP="00ED71C4">
            <w:pPr>
              <w:rPr>
                <w:rFonts w:ascii="Times New Roman" w:hAnsi="Times New Roman" w:cs="Times New Roman"/>
                <w:b w:val="0"/>
                <w:sz w:val="28"/>
                <w:szCs w:val="28"/>
              </w:rPr>
            </w:pPr>
            <w:r w:rsidRPr="00C03E4C">
              <w:rPr>
                <w:rFonts w:ascii="Times New Roman" w:hAnsi="Times New Roman" w:cs="Times New Roman"/>
              </w:rPr>
              <w:t>Analisi genomica</w:t>
            </w:r>
          </w:p>
        </w:tc>
        <w:tc>
          <w:tcPr>
            <w:tcW w:w="7513" w:type="dxa"/>
            <w:vAlign w:val="center"/>
          </w:tcPr>
          <w:p w14:paraId="5746C50E" w14:textId="668335FF" w:rsidR="00ED71C4" w:rsidRDefault="00ED71C4" w:rsidP="00ED71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rPr>
              <w:t>A</w:t>
            </w:r>
            <w:r w:rsidRPr="00C03E4C">
              <w:rPr>
                <w:rFonts w:ascii="Times New Roman" w:hAnsi="Times New Roman" w:cs="Times New Roman"/>
              </w:rPr>
              <w:t xml:space="preserve">nalisi di sequenza panel </w:t>
            </w:r>
            <w:proofErr w:type="spellStart"/>
            <w:r w:rsidRPr="00C03E4C">
              <w:rPr>
                <w:rFonts w:ascii="Times New Roman" w:hAnsi="Times New Roman" w:cs="Times New Roman"/>
              </w:rPr>
              <w:t>multigenici</w:t>
            </w:r>
            <w:proofErr w:type="spellEnd"/>
            <w:r w:rsidRPr="00C03E4C">
              <w:rPr>
                <w:rFonts w:ascii="Times New Roman" w:hAnsi="Times New Roman" w:cs="Times New Roman"/>
              </w:rPr>
              <w:t xml:space="preserve">, analisi di intero </w:t>
            </w:r>
            <w:proofErr w:type="spellStart"/>
            <w:r w:rsidRPr="00C03E4C">
              <w:rPr>
                <w:rFonts w:ascii="Times New Roman" w:hAnsi="Times New Roman" w:cs="Times New Roman"/>
              </w:rPr>
              <w:t>esoma</w:t>
            </w:r>
            <w:proofErr w:type="spellEnd"/>
            <w:r w:rsidRPr="00C03E4C">
              <w:rPr>
                <w:rFonts w:ascii="Times New Roman" w:hAnsi="Times New Roman" w:cs="Times New Roman"/>
              </w:rPr>
              <w:t xml:space="preserve"> (WES) o </w:t>
            </w:r>
            <w:r>
              <w:rPr>
                <w:rFonts w:ascii="Times New Roman" w:hAnsi="Times New Roman" w:cs="Times New Roman"/>
              </w:rPr>
              <w:t>d</w:t>
            </w:r>
            <w:r w:rsidRPr="00C03E4C">
              <w:rPr>
                <w:rFonts w:ascii="Times New Roman" w:hAnsi="Times New Roman" w:cs="Times New Roman"/>
              </w:rPr>
              <w:t>i intero genoma (WGS)</w:t>
            </w:r>
          </w:p>
        </w:tc>
      </w:tr>
      <w:tr w:rsidR="00ED71C4" w14:paraId="0D15CC4D" w14:textId="77777777" w:rsidTr="009C00B9">
        <w:trPr>
          <w:trHeight w:val="701"/>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8D3C989" w14:textId="77E807AA" w:rsidR="00ED71C4" w:rsidRDefault="00ED71C4" w:rsidP="00ED71C4">
            <w:pPr>
              <w:rPr>
                <w:rFonts w:ascii="Times New Roman" w:hAnsi="Times New Roman" w:cs="Times New Roman"/>
                <w:b w:val="0"/>
                <w:sz w:val="28"/>
                <w:szCs w:val="28"/>
              </w:rPr>
            </w:pPr>
            <w:r w:rsidRPr="00C03E4C">
              <w:rPr>
                <w:rFonts w:ascii="Times New Roman" w:hAnsi="Times New Roman" w:cs="Times New Roman"/>
              </w:rPr>
              <w:t>Alterazioni somatiche</w:t>
            </w:r>
          </w:p>
        </w:tc>
        <w:tc>
          <w:tcPr>
            <w:tcW w:w="7513" w:type="dxa"/>
            <w:vAlign w:val="center"/>
          </w:tcPr>
          <w:p w14:paraId="1FE7723A" w14:textId="1FF62D91" w:rsidR="00ED71C4" w:rsidRDefault="00ED71C4" w:rsidP="00ED71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rPr>
              <w:t>A</w:t>
            </w:r>
            <w:r w:rsidRPr="00C03E4C">
              <w:rPr>
                <w:rFonts w:ascii="Times New Roman" w:hAnsi="Times New Roman" w:cs="Times New Roman"/>
              </w:rPr>
              <w:t>lterazioni del DNA tessuto specifiche non ereditabili e/o trasmissibili</w:t>
            </w:r>
          </w:p>
        </w:tc>
      </w:tr>
      <w:tr w:rsidR="00ED71C4" w14:paraId="0B6A3E41" w14:textId="77777777" w:rsidTr="009C00B9">
        <w:trPr>
          <w:cnfStyle w:val="000000100000" w:firstRow="0" w:lastRow="0" w:firstColumn="0" w:lastColumn="0" w:oddVBand="0" w:evenVBand="0" w:oddHBand="1" w:evenHBand="0"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84B666A" w14:textId="2C45B11B" w:rsidR="00ED71C4" w:rsidRDefault="00ED71C4" w:rsidP="00ED71C4">
            <w:pPr>
              <w:rPr>
                <w:rFonts w:ascii="Times New Roman" w:hAnsi="Times New Roman" w:cs="Times New Roman"/>
                <w:b w:val="0"/>
                <w:sz w:val="28"/>
                <w:szCs w:val="28"/>
              </w:rPr>
            </w:pPr>
            <w:r w:rsidRPr="00C03E4C">
              <w:rPr>
                <w:rFonts w:ascii="Times New Roman" w:hAnsi="Times New Roman" w:cs="Times New Roman"/>
              </w:rPr>
              <w:t>Alterazioni costituzionali (o germinali)</w:t>
            </w:r>
          </w:p>
        </w:tc>
        <w:tc>
          <w:tcPr>
            <w:tcW w:w="7513" w:type="dxa"/>
            <w:vAlign w:val="center"/>
          </w:tcPr>
          <w:p w14:paraId="1FA4AC14" w14:textId="0008B6B6" w:rsidR="00ED71C4" w:rsidRDefault="00ED71C4" w:rsidP="00ED71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rPr>
              <w:t>A</w:t>
            </w:r>
            <w:r w:rsidRPr="00C03E4C">
              <w:rPr>
                <w:rFonts w:ascii="Times New Roman" w:hAnsi="Times New Roman" w:cs="Times New Roman"/>
              </w:rPr>
              <w:t>lterazioni del DNA ereditabili e/o trasmissibili</w:t>
            </w:r>
          </w:p>
        </w:tc>
      </w:tr>
      <w:tr w:rsidR="00ED71C4" w14:paraId="1D136F49" w14:textId="77777777" w:rsidTr="009C00B9">
        <w:trPr>
          <w:trHeight w:val="934"/>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5E305EE" w14:textId="5B76EEA4" w:rsidR="00ED71C4" w:rsidRPr="00AC78AD" w:rsidRDefault="00ED71C4" w:rsidP="00ED71C4">
            <w:pPr>
              <w:rPr>
                <w:rFonts w:ascii="Times New Roman" w:hAnsi="Times New Roman" w:cs="Times New Roman"/>
                <w:b w:val="0"/>
                <w:sz w:val="28"/>
                <w:szCs w:val="28"/>
              </w:rPr>
            </w:pPr>
            <w:r w:rsidRPr="00AC78AD">
              <w:rPr>
                <w:rFonts w:ascii="Times New Roman" w:hAnsi="Times New Roman" w:cs="Times New Roman"/>
              </w:rPr>
              <w:t xml:space="preserve">Risultati </w:t>
            </w:r>
            <w:r w:rsidR="000E5A90" w:rsidRPr="00AC78AD">
              <w:rPr>
                <w:rFonts w:ascii="Times New Roman" w:hAnsi="Times New Roman" w:cs="Times New Roman"/>
              </w:rPr>
              <w:t>secondari</w:t>
            </w:r>
          </w:p>
        </w:tc>
        <w:tc>
          <w:tcPr>
            <w:tcW w:w="7513" w:type="dxa"/>
            <w:vAlign w:val="center"/>
          </w:tcPr>
          <w:p w14:paraId="7167256B" w14:textId="6D6A89A4" w:rsidR="00ED71C4" w:rsidRPr="00AC78AD" w:rsidRDefault="00ED71C4" w:rsidP="00ED71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AC78AD">
              <w:rPr>
                <w:rFonts w:ascii="Times New Roman" w:hAnsi="Times New Roman" w:cs="Times New Roman"/>
              </w:rPr>
              <w:t xml:space="preserve">Alterazioni del DNA individuale non strettamente correlate alle finalità dello studio, rilevate </w:t>
            </w:r>
            <w:r w:rsidR="00C61328" w:rsidRPr="00AC78AD">
              <w:rPr>
                <w:rFonts w:ascii="Times New Roman" w:hAnsi="Times New Roman" w:cs="Times New Roman"/>
              </w:rPr>
              <w:t>secondariamente</w:t>
            </w:r>
            <w:r w:rsidR="002068FD" w:rsidRPr="00AC78AD">
              <w:rPr>
                <w:rFonts w:ascii="Times New Roman" w:hAnsi="Times New Roman" w:cs="Times New Roman"/>
              </w:rPr>
              <w:t>, come</w:t>
            </w:r>
            <w:r w:rsidR="00931420" w:rsidRPr="00AC78AD">
              <w:rPr>
                <w:rFonts w:ascii="Times New Roman" w:hAnsi="Times New Roman" w:cs="Times New Roman"/>
              </w:rPr>
              <w:t xml:space="preserve"> conseguenza della </w:t>
            </w:r>
            <w:r w:rsidRPr="00AC78AD">
              <w:rPr>
                <w:rFonts w:ascii="Times New Roman" w:hAnsi="Times New Roman" w:cs="Times New Roman"/>
              </w:rPr>
              <w:t>metodica utilizzata</w:t>
            </w:r>
          </w:p>
        </w:tc>
      </w:tr>
      <w:tr w:rsidR="00ED71C4" w14:paraId="33EFC2AA" w14:textId="77777777" w:rsidTr="009C00B9">
        <w:trPr>
          <w:cnfStyle w:val="000000100000" w:firstRow="0" w:lastRow="0" w:firstColumn="0" w:lastColumn="0" w:oddVBand="0" w:evenVBand="0" w:oddHBand="1" w:evenHBand="0" w:firstRowFirstColumn="0" w:firstRowLastColumn="0" w:lastRowFirstColumn="0" w:lastRowLastColumn="0"/>
          <w:trHeight w:val="168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0DA10F47" w14:textId="5AC7FB5A" w:rsidR="00ED71C4" w:rsidRDefault="00ED71C4" w:rsidP="00ED71C4">
            <w:pPr>
              <w:rPr>
                <w:rFonts w:ascii="Times New Roman" w:hAnsi="Times New Roman" w:cs="Times New Roman"/>
                <w:b w:val="0"/>
                <w:sz w:val="28"/>
                <w:szCs w:val="28"/>
              </w:rPr>
            </w:pPr>
            <w:r w:rsidRPr="00C03E4C">
              <w:rPr>
                <w:rFonts w:ascii="Times New Roman" w:hAnsi="Times New Roman" w:cs="Times New Roman"/>
              </w:rPr>
              <w:t>Risultati “</w:t>
            </w:r>
            <w:proofErr w:type="spellStart"/>
            <w:r w:rsidRPr="00C03E4C">
              <w:rPr>
                <w:rFonts w:ascii="Times New Roman" w:hAnsi="Times New Roman" w:cs="Times New Roman"/>
              </w:rPr>
              <w:t>actionable</w:t>
            </w:r>
            <w:proofErr w:type="spellEnd"/>
            <w:r w:rsidRPr="00C03E4C">
              <w:rPr>
                <w:rFonts w:ascii="Times New Roman" w:hAnsi="Times New Roman" w:cs="Times New Roman"/>
              </w:rPr>
              <w:t>” o fruibili</w:t>
            </w:r>
          </w:p>
        </w:tc>
        <w:tc>
          <w:tcPr>
            <w:tcW w:w="7513" w:type="dxa"/>
            <w:vAlign w:val="center"/>
          </w:tcPr>
          <w:p w14:paraId="76D3BC67" w14:textId="09E4D4E0" w:rsidR="00ED71C4" w:rsidRPr="00ED71C4" w:rsidRDefault="00ED71C4" w:rsidP="00510B56">
            <w:pPr>
              <w:spacing w:line="276" w:lineRule="auto"/>
              <w:ind w:right="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Pr="00ED71C4">
              <w:rPr>
                <w:rFonts w:ascii="Times New Roman" w:hAnsi="Times New Roman" w:cs="Times New Roman"/>
              </w:rPr>
              <w:t>lterazioni del DNA potenzialmente rilevanti in termini di terapia o prevenzione, anche per consanguinei (ci sono azioni precise che il medico può intraprendere per intervenire o prevenire le malattie correlate all’alterazione). Se non altrimenti specificato ci si riferisce alla specifica lista di geni predisposta dalla ACMG e largamente condivisa</w:t>
            </w:r>
          </w:p>
        </w:tc>
      </w:tr>
      <w:tr w:rsidR="00ED71C4" w14:paraId="60C8FAA8" w14:textId="77777777" w:rsidTr="009C00B9">
        <w:trPr>
          <w:trHeight w:val="995"/>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100BC85B" w14:textId="2AF4F691" w:rsidR="00ED71C4" w:rsidRDefault="00ED71C4" w:rsidP="00ED71C4">
            <w:pPr>
              <w:rPr>
                <w:rFonts w:ascii="Times New Roman" w:hAnsi="Times New Roman" w:cs="Times New Roman"/>
                <w:b w:val="0"/>
                <w:sz w:val="28"/>
                <w:szCs w:val="28"/>
              </w:rPr>
            </w:pPr>
            <w:r w:rsidRPr="00C03E4C">
              <w:rPr>
                <w:rFonts w:ascii="Times New Roman" w:hAnsi="Times New Roman" w:cs="Times New Roman"/>
              </w:rPr>
              <w:t>Risultati di consapevolezza riproduttiva</w:t>
            </w:r>
          </w:p>
        </w:tc>
        <w:tc>
          <w:tcPr>
            <w:tcW w:w="7513" w:type="dxa"/>
            <w:vAlign w:val="center"/>
          </w:tcPr>
          <w:p w14:paraId="2F12014F" w14:textId="31DCBEC8" w:rsidR="00ED71C4" w:rsidRDefault="00ED71C4" w:rsidP="00510B5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rPr>
              <w:t>A</w:t>
            </w:r>
            <w:r w:rsidRPr="00C03E4C">
              <w:rPr>
                <w:rFonts w:ascii="Times New Roman" w:hAnsi="Times New Roman" w:cs="Times New Roman"/>
              </w:rPr>
              <w:t>lterazioni del DNA potenzialmente rilevanti per l'intera linea genetica (es</w:t>
            </w:r>
            <w:r w:rsidR="009A6BC2">
              <w:rPr>
                <w:rFonts w:ascii="Times New Roman" w:hAnsi="Times New Roman" w:cs="Times New Roman"/>
              </w:rPr>
              <w:t>.</w:t>
            </w:r>
            <w:r w:rsidRPr="00C03E4C">
              <w:rPr>
                <w:rFonts w:ascii="Times New Roman" w:hAnsi="Times New Roman" w:cs="Times New Roman"/>
              </w:rPr>
              <w:t xml:space="preserve"> stato di portatori sani eterozigoti per gravi patologie congenite)</w:t>
            </w:r>
          </w:p>
        </w:tc>
      </w:tr>
      <w:tr w:rsidR="00ED71C4" w14:paraId="4C4E1E31" w14:textId="77777777" w:rsidTr="009C00B9">
        <w:trPr>
          <w:cnfStyle w:val="000000100000" w:firstRow="0" w:lastRow="0" w:firstColumn="0" w:lastColumn="0" w:oddVBand="0" w:evenVBand="0" w:oddHBand="1" w:evenHBand="0" w:firstRowFirstColumn="0" w:firstRowLastColumn="0" w:lastRowFirstColumn="0" w:lastRowLastColumn="0"/>
          <w:trHeight w:val="807"/>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7DE4A00" w14:textId="6D974474" w:rsidR="00ED71C4" w:rsidRPr="00C03E4C" w:rsidRDefault="00ED71C4" w:rsidP="00ED71C4">
            <w:pPr>
              <w:rPr>
                <w:rFonts w:ascii="Times New Roman" w:hAnsi="Times New Roman" w:cs="Times New Roman"/>
                <w:b w:val="0"/>
                <w:bCs w:val="0"/>
              </w:rPr>
            </w:pPr>
            <w:r w:rsidRPr="00C03E4C">
              <w:rPr>
                <w:rFonts w:ascii="Times New Roman" w:hAnsi="Times New Roman" w:cs="Times New Roman"/>
              </w:rPr>
              <w:t>Varianti di significato incerto</w:t>
            </w:r>
          </w:p>
        </w:tc>
        <w:tc>
          <w:tcPr>
            <w:tcW w:w="7513" w:type="dxa"/>
            <w:vAlign w:val="center"/>
          </w:tcPr>
          <w:p w14:paraId="25C9DDC9" w14:textId="03B26677" w:rsidR="00ED71C4" w:rsidRDefault="00ED71C4" w:rsidP="00510B5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rPr>
              <w:t>A</w:t>
            </w:r>
            <w:r w:rsidRPr="00C03E4C">
              <w:rPr>
                <w:rFonts w:ascii="Times New Roman" w:hAnsi="Times New Roman" w:cs="Times New Roman"/>
              </w:rPr>
              <w:t>lterazioni del DNA che, sulla base delle attuali conoscenze scientifiche, hanno significato clinico incerto o non chiaro in relazione ad una condizione patologica</w:t>
            </w:r>
          </w:p>
        </w:tc>
      </w:tr>
    </w:tbl>
    <w:p w14:paraId="40408E72" w14:textId="77777777" w:rsidR="00ED71C4" w:rsidRPr="00C03E4C" w:rsidRDefault="00ED71C4" w:rsidP="00C03E4C">
      <w:pPr>
        <w:jc w:val="center"/>
        <w:rPr>
          <w:rFonts w:ascii="Times New Roman" w:hAnsi="Times New Roman" w:cs="Times New Roman"/>
          <w:b/>
          <w:sz w:val="28"/>
          <w:szCs w:val="28"/>
        </w:rPr>
      </w:pPr>
    </w:p>
    <w:p w14:paraId="1B41B8E2" w14:textId="36E85176" w:rsidR="00A557A9" w:rsidRDefault="00A557A9" w:rsidP="00510B56">
      <w:pPr>
        <w:pStyle w:val="Paragrafoelenco"/>
        <w:ind w:left="284" w:right="425"/>
        <w:jc w:val="both"/>
        <w:rPr>
          <w:rFonts w:ascii="Times New Roman" w:hAnsi="Times New Roman" w:cs="Times New Roman"/>
        </w:rPr>
      </w:pPr>
    </w:p>
    <w:p w14:paraId="088DA181" w14:textId="77777777" w:rsidR="00510B56" w:rsidRPr="00C03E4C" w:rsidRDefault="00510B56" w:rsidP="00510B56">
      <w:pPr>
        <w:pStyle w:val="Paragrafoelenco"/>
        <w:ind w:left="284" w:right="425"/>
        <w:jc w:val="both"/>
        <w:rPr>
          <w:rFonts w:ascii="Times New Roman" w:hAnsi="Times New Roman" w:cs="Times New Roman"/>
        </w:rPr>
      </w:pPr>
    </w:p>
    <w:p w14:paraId="4F2AC742" w14:textId="335FC73B" w:rsidR="00C03E4C" w:rsidRDefault="009329C9" w:rsidP="00AC78AD">
      <w:pPr>
        <w:tabs>
          <w:tab w:val="left" w:pos="3611"/>
          <w:tab w:val="left" w:pos="5840"/>
        </w:tabs>
        <w:rPr>
          <w:rFonts w:ascii="Times New Roman" w:hAnsi="Times New Roman" w:cs="Times New Roman"/>
          <w:b/>
          <w:sz w:val="28"/>
          <w:szCs w:val="28"/>
        </w:rPr>
      </w:pPr>
      <w:r>
        <w:rPr>
          <w:rFonts w:ascii="Times New Roman" w:hAnsi="Times New Roman" w:cs="Times New Roman"/>
          <w:b/>
          <w:sz w:val="28"/>
          <w:szCs w:val="28"/>
        </w:rPr>
        <w:tab/>
      </w:r>
      <w:r w:rsidR="00AC78AD">
        <w:rPr>
          <w:rFonts w:ascii="Times New Roman" w:hAnsi="Times New Roman" w:cs="Times New Roman"/>
          <w:b/>
          <w:sz w:val="28"/>
          <w:szCs w:val="28"/>
        </w:rPr>
        <w:tab/>
      </w:r>
    </w:p>
    <w:p w14:paraId="41CAD101" w14:textId="0607F596" w:rsidR="00C03E4C" w:rsidRPr="00C03E4C" w:rsidRDefault="00A557A9" w:rsidP="00C03E4C">
      <w:pPr>
        <w:jc w:val="center"/>
        <w:rPr>
          <w:rFonts w:ascii="Times New Roman" w:hAnsi="Times New Roman" w:cs="Times New Roman"/>
          <w:b/>
          <w:sz w:val="28"/>
          <w:szCs w:val="28"/>
        </w:rPr>
      </w:pPr>
      <w:r w:rsidRPr="00154CD5">
        <w:rPr>
          <w:rFonts w:ascii="Times New Roman" w:hAnsi="Times New Roman" w:cs="Times New Roman"/>
          <w:b/>
          <w:sz w:val="28"/>
          <w:szCs w:val="28"/>
          <w:u w:val="single"/>
        </w:rPr>
        <w:lastRenderedPageBreak/>
        <w:t>CRITICITA’</w:t>
      </w:r>
      <w:r w:rsidRPr="00C03E4C">
        <w:rPr>
          <w:rFonts w:ascii="Times New Roman" w:hAnsi="Times New Roman" w:cs="Times New Roman"/>
          <w:b/>
          <w:sz w:val="28"/>
          <w:szCs w:val="28"/>
        </w:rPr>
        <w:t xml:space="preserve"> </w:t>
      </w:r>
      <w:r w:rsidR="00D54450">
        <w:rPr>
          <w:rFonts w:ascii="Times New Roman" w:hAnsi="Times New Roman" w:cs="Times New Roman"/>
          <w:b/>
          <w:sz w:val="28"/>
          <w:szCs w:val="28"/>
        </w:rPr>
        <w:t>per le</w:t>
      </w:r>
      <w:r w:rsidR="004D1872" w:rsidRPr="00C03E4C">
        <w:rPr>
          <w:rFonts w:ascii="Times New Roman" w:hAnsi="Times New Roman" w:cs="Times New Roman"/>
          <w:b/>
          <w:sz w:val="28"/>
          <w:szCs w:val="28"/>
        </w:rPr>
        <w:t xml:space="preserve"> quali la check</w:t>
      </w:r>
      <w:r w:rsidR="00DE7AC4">
        <w:rPr>
          <w:rFonts w:ascii="Times New Roman" w:hAnsi="Times New Roman" w:cs="Times New Roman"/>
          <w:b/>
          <w:sz w:val="28"/>
          <w:szCs w:val="28"/>
        </w:rPr>
        <w:t xml:space="preserve"> </w:t>
      </w:r>
      <w:r w:rsidR="004D1872" w:rsidRPr="00C03E4C">
        <w:rPr>
          <w:rFonts w:ascii="Times New Roman" w:hAnsi="Times New Roman" w:cs="Times New Roman"/>
          <w:b/>
          <w:sz w:val="28"/>
          <w:szCs w:val="28"/>
        </w:rPr>
        <w:t>list è mirata per una valutazione etica</w:t>
      </w:r>
    </w:p>
    <w:p w14:paraId="435E89B9" w14:textId="0C4E1F84" w:rsidR="00E20829" w:rsidRDefault="00C4565F" w:rsidP="00E20829">
      <w:pPr>
        <w:jc w:val="both"/>
        <w:rPr>
          <w:rFonts w:ascii="Times New Roman" w:hAnsi="Times New Roman" w:cs="Times New Roman"/>
        </w:rPr>
      </w:pPr>
      <w:r w:rsidRPr="00C03E4C">
        <w:rPr>
          <w:rFonts w:ascii="Times New Roman" w:hAnsi="Times New Roman" w:cs="Times New Roman"/>
        </w:rPr>
        <w:t>La normativa italiana è stata fin dal 2007 molto attenta agli aspetti etici dei test genetici eseguiti per diagnosi, ricerca o motivi medico legali e a tutt’oggi il GDPR è in Italia integrato con norme dettagliate (Provvedimento n 146 del 5 giugno 2019 recante le prescrizioni relative al trattamento di categorie particolari di dati, ai sensi dell’art. 21, comma 1 del d.lgs. 10 agosto 2018, n. 101,</w:t>
      </w:r>
      <w:r w:rsidR="00F553D3" w:rsidRPr="00C03E4C">
        <w:rPr>
          <w:rFonts w:ascii="Times New Roman" w:hAnsi="Times New Roman" w:cs="Times New Roman"/>
        </w:rPr>
        <w:t xml:space="preserve"> </w:t>
      </w:r>
      <w:r w:rsidRPr="00C03E4C">
        <w:rPr>
          <w:rFonts w:ascii="Times New Roman" w:hAnsi="Times New Roman" w:cs="Times New Roman"/>
        </w:rPr>
        <w:t xml:space="preserve">Pubblicato sulla Gazzetta Ufficiale Serie Generale n. 176 del 29 luglio 2019) </w:t>
      </w:r>
      <w:r w:rsidR="00E20829" w:rsidRPr="00C03E4C">
        <w:rPr>
          <w:rFonts w:ascii="Times New Roman" w:hAnsi="Times New Roman" w:cs="Times New Roman"/>
        </w:rPr>
        <w:t>che esplicitano i principi da rispettare</w:t>
      </w:r>
      <w:r w:rsidR="00EB3CA7" w:rsidRPr="00C03E4C">
        <w:rPr>
          <w:rFonts w:ascii="Times New Roman" w:hAnsi="Times New Roman" w:cs="Times New Roman"/>
        </w:rPr>
        <w:t>.</w:t>
      </w:r>
    </w:p>
    <w:p w14:paraId="6B7DF4E3" w14:textId="77777777" w:rsidR="000F4B88" w:rsidRPr="000F4B88" w:rsidRDefault="000F4B88" w:rsidP="00E20829">
      <w:pPr>
        <w:jc w:val="both"/>
        <w:rPr>
          <w:rFonts w:ascii="Times New Roman" w:hAnsi="Times New Roman" w:cs="Times New Roman"/>
          <w:sz w:val="14"/>
          <w:szCs w:val="14"/>
        </w:rPr>
      </w:pPr>
    </w:p>
    <w:p w14:paraId="1CD663F6" w14:textId="77777777" w:rsidR="00C4565F" w:rsidRPr="00A31174" w:rsidRDefault="00C4565F" w:rsidP="00E20829">
      <w:pPr>
        <w:pStyle w:val="Paragrafoelenco"/>
        <w:numPr>
          <w:ilvl w:val="0"/>
          <w:numId w:val="16"/>
        </w:numPr>
        <w:jc w:val="both"/>
        <w:rPr>
          <w:rFonts w:ascii="Times New Roman" w:hAnsi="Times New Roman" w:cs="Times New Roman"/>
          <w:b/>
        </w:rPr>
      </w:pPr>
      <w:r w:rsidRPr="00A31174">
        <w:rPr>
          <w:rFonts w:ascii="Times New Roman" w:hAnsi="Times New Roman" w:cs="Times New Roman"/>
          <w:b/>
        </w:rPr>
        <w:t>Diritto del paziente di partecipare</w:t>
      </w:r>
    </w:p>
    <w:p w14:paraId="2A6A13B7" w14:textId="42832AD9" w:rsidR="008E077F" w:rsidRDefault="00C4565F" w:rsidP="00A31174">
      <w:pPr>
        <w:jc w:val="both"/>
        <w:rPr>
          <w:rFonts w:ascii="Times New Roman" w:hAnsi="Times New Roman" w:cs="Times New Roman"/>
        </w:rPr>
      </w:pPr>
      <w:r w:rsidRPr="00A31174">
        <w:rPr>
          <w:rFonts w:ascii="Times New Roman" w:hAnsi="Times New Roman" w:cs="Times New Roman"/>
        </w:rPr>
        <w:t xml:space="preserve">Il diritto a partecipare indica come sia superato proporre </w:t>
      </w:r>
      <w:r w:rsidR="004D1872" w:rsidRPr="00A31174">
        <w:rPr>
          <w:rFonts w:ascii="Times New Roman" w:hAnsi="Times New Roman" w:cs="Times New Roman"/>
        </w:rPr>
        <w:t xml:space="preserve">solo </w:t>
      </w:r>
      <w:r w:rsidRPr="00A31174">
        <w:rPr>
          <w:rFonts w:ascii="Times New Roman" w:hAnsi="Times New Roman" w:cs="Times New Roman"/>
        </w:rPr>
        <w:t>un</w:t>
      </w:r>
      <w:r w:rsidR="00D54450">
        <w:rPr>
          <w:rFonts w:ascii="Times New Roman" w:hAnsi="Times New Roman" w:cs="Times New Roman"/>
        </w:rPr>
        <w:t>’</w:t>
      </w:r>
      <w:r w:rsidRPr="00A31174">
        <w:rPr>
          <w:rFonts w:ascii="Times New Roman" w:hAnsi="Times New Roman" w:cs="Times New Roman"/>
        </w:rPr>
        <w:t xml:space="preserve">incondizionata </w:t>
      </w:r>
      <w:r w:rsidR="001752CA" w:rsidRPr="00A31174">
        <w:rPr>
          <w:rFonts w:ascii="Times New Roman" w:hAnsi="Times New Roman" w:cs="Times New Roman"/>
        </w:rPr>
        <w:t>“</w:t>
      </w:r>
      <w:r w:rsidRPr="00A31174">
        <w:rPr>
          <w:rFonts w:ascii="Times New Roman" w:hAnsi="Times New Roman" w:cs="Times New Roman"/>
        </w:rPr>
        <w:t>donazione</w:t>
      </w:r>
      <w:r w:rsidR="001752CA" w:rsidRPr="00A31174">
        <w:rPr>
          <w:rFonts w:ascii="Times New Roman" w:hAnsi="Times New Roman" w:cs="Times New Roman"/>
        </w:rPr>
        <w:t xml:space="preserve">” e sia </w:t>
      </w:r>
      <w:r w:rsidR="004D1872" w:rsidRPr="00A31174">
        <w:rPr>
          <w:rFonts w:ascii="Times New Roman" w:hAnsi="Times New Roman" w:cs="Times New Roman"/>
        </w:rPr>
        <w:t>più adeguato eticamente</w:t>
      </w:r>
      <w:r w:rsidR="001752CA" w:rsidRPr="00A31174">
        <w:rPr>
          <w:rFonts w:ascii="Times New Roman" w:hAnsi="Times New Roman" w:cs="Times New Roman"/>
        </w:rPr>
        <w:t xml:space="preserve"> fornire </w:t>
      </w:r>
      <w:r w:rsidR="004D1872" w:rsidRPr="00A31174">
        <w:rPr>
          <w:rFonts w:ascii="Times New Roman" w:hAnsi="Times New Roman" w:cs="Times New Roman"/>
        </w:rPr>
        <w:t xml:space="preserve">anche </w:t>
      </w:r>
      <w:r w:rsidR="001752CA" w:rsidRPr="00A31174">
        <w:rPr>
          <w:rFonts w:ascii="Times New Roman" w:hAnsi="Times New Roman" w:cs="Times New Roman"/>
        </w:rPr>
        <w:t>le opportunità per una partecipazione alla ricerca, che si concretizza</w:t>
      </w:r>
      <w:r w:rsidR="004D1872" w:rsidRPr="00A31174">
        <w:rPr>
          <w:rFonts w:ascii="Times New Roman" w:hAnsi="Times New Roman" w:cs="Times New Roman"/>
        </w:rPr>
        <w:t>no</w:t>
      </w:r>
      <w:r w:rsidR="001752CA" w:rsidRPr="00A31174">
        <w:rPr>
          <w:rFonts w:ascii="Times New Roman" w:hAnsi="Times New Roman" w:cs="Times New Roman"/>
        </w:rPr>
        <w:t xml:space="preserve"> in un</w:t>
      </w:r>
      <w:r w:rsidR="00D54450">
        <w:rPr>
          <w:rFonts w:ascii="Times New Roman" w:hAnsi="Times New Roman" w:cs="Times New Roman"/>
        </w:rPr>
        <w:t>’</w:t>
      </w:r>
      <w:r w:rsidR="001752CA" w:rsidRPr="00A31174">
        <w:rPr>
          <w:rFonts w:ascii="Times New Roman" w:hAnsi="Times New Roman" w:cs="Times New Roman"/>
        </w:rPr>
        <w:t xml:space="preserve">agevole possibilità per il paziente di conoscere l’andamento e gli sviluppi della ricerca cui partecipa. </w:t>
      </w:r>
    </w:p>
    <w:p w14:paraId="1A6305DE" w14:textId="77777777" w:rsidR="008E077F" w:rsidRPr="00A31174" w:rsidRDefault="008E077F" w:rsidP="008E077F">
      <w:pPr>
        <w:spacing w:after="0"/>
        <w:jc w:val="both"/>
        <w:rPr>
          <w:rFonts w:ascii="Times New Roman" w:hAnsi="Times New Roman" w:cs="Times New Roman"/>
        </w:rPr>
      </w:pPr>
    </w:p>
    <w:p w14:paraId="23D04EEA" w14:textId="5D8D1327" w:rsidR="004D1872" w:rsidRPr="00A31174" w:rsidRDefault="004D1872" w:rsidP="00A31174">
      <w:pPr>
        <w:pStyle w:val="Paragrafoelenco"/>
        <w:numPr>
          <w:ilvl w:val="0"/>
          <w:numId w:val="16"/>
        </w:numPr>
        <w:autoSpaceDE w:val="0"/>
        <w:autoSpaceDN w:val="0"/>
        <w:adjustRightInd w:val="0"/>
        <w:spacing w:line="240" w:lineRule="auto"/>
        <w:jc w:val="both"/>
        <w:rPr>
          <w:rFonts w:ascii="Times New Roman" w:hAnsi="Times New Roman" w:cs="Times New Roman"/>
          <w:b/>
        </w:rPr>
      </w:pPr>
      <w:r w:rsidRPr="00A31174">
        <w:rPr>
          <w:rFonts w:ascii="Times New Roman" w:hAnsi="Times New Roman" w:cs="Times New Roman"/>
          <w:b/>
        </w:rPr>
        <w:t>Diritto del paziente a saper</w:t>
      </w:r>
      <w:r w:rsidR="00A31174">
        <w:rPr>
          <w:rFonts w:ascii="Times New Roman" w:hAnsi="Times New Roman" w:cs="Times New Roman"/>
          <w:b/>
        </w:rPr>
        <w:t>e</w:t>
      </w:r>
    </w:p>
    <w:p w14:paraId="071BF0C0" w14:textId="35D1B7C3" w:rsidR="00154CD5" w:rsidRDefault="004D1872" w:rsidP="000F4B88">
      <w:pPr>
        <w:spacing w:before="240" w:after="0"/>
        <w:jc w:val="both"/>
        <w:rPr>
          <w:rFonts w:ascii="Times New Roman" w:hAnsi="Times New Roman" w:cs="Times New Roman"/>
        </w:rPr>
      </w:pPr>
      <w:r w:rsidRPr="00A31174">
        <w:rPr>
          <w:rFonts w:ascii="Times New Roman" w:hAnsi="Times New Roman" w:cs="Times New Roman"/>
        </w:rPr>
        <w:t>Il colloquio con il medico e l’</w:t>
      </w:r>
      <w:r w:rsidR="001752CA" w:rsidRPr="00A31174">
        <w:rPr>
          <w:rFonts w:ascii="Times New Roman" w:hAnsi="Times New Roman" w:cs="Times New Roman"/>
        </w:rPr>
        <w:t>informativa dev</w:t>
      </w:r>
      <w:r w:rsidRPr="00A31174">
        <w:rPr>
          <w:rFonts w:ascii="Times New Roman" w:hAnsi="Times New Roman" w:cs="Times New Roman"/>
        </w:rPr>
        <w:t>ono</w:t>
      </w:r>
      <w:r w:rsidR="001752CA" w:rsidRPr="00A31174">
        <w:rPr>
          <w:rFonts w:ascii="Times New Roman" w:hAnsi="Times New Roman" w:cs="Times New Roman"/>
        </w:rPr>
        <w:t xml:space="preserve"> comunicare con chiarezza le finalità</w:t>
      </w:r>
      <w:r w:rsidRPr="00A31174">
        <w:rPr>
          <w:rFonts w:ascii="Times New Roman" w:hAnsi="Times New Roman" w:cs="Times New Roman"/>
        </w:rPr>
        <w:t xml:space="preserve"> della ricerca genetica, anche quando ancillare ad un trial clinico</w:t>
      </w:r>
      <w:r w:rsidR="001752CA" w:rsidRPr="00A31174">
        <w:rPr>
          <w:rFonts w:ascii="Times New Roman" w:hAnsi="Times New Roman" w:cs="Times New Roman"/>
        </w:rPr>
        <w:t>,</w:t>
      </w:r>
      <w:r w:rsidRPr="00A31174">
        <w:rPr>
          <w:rFonts w:ascii="Times New Roman" w:hAnsi="Times New Roman" w:cs="Times New Roman"/>
        </w:rPr>
        <w:t xml:space="preserve"> chiarire</w:t>
      </w:r>
      <w:r w:rsidR="001752CA" w:rsidRPr="00A31174">
        <w:rPr>
          <w:rFonts w:ascii="Times New Roman" w:hAnsi="Times New Roman" w:cs="Times New Roman"/>
        </w:rPr>
        <w:t xml:space="preserve"> gli specifici obbiettivi</w:t>
      </w:r>
      <w:r w:rsidR="00D54450">
        <w:rPr>
          <w:rFonts w:ascii="Times New Roman" w:hAnsi="Times New Roman" w:cs="Times New Roman"/>
        </w:rPr>
        <w:t>,</w:t>
      </w:r>
      <w:r w:rsidR="001752CA" w:rsidRPr="00A31174">
        <w:rPr>
          <w:rFonts w:ascii="Times New Roman" w:hAnsi="Times New Roman" w:cs="Times New Roman"/>
        </w:rPr>
        <w:t xml:space="preserve"> la tipologia di dati genetici che si otterranno, le specifiche strategie di protezione della privacy adottate, i rischi </w:t>
      </w:r>
      <w:r w:rsidRPr="00A31174">
        <w:rPr>
          <w:rFonts w:ascii="Times New Roman" w:hAnsi="Times New Roman" w:cs="Times New Roman"/>
        </w:rPr>
        <w:t>rappresentati da una eventuale indesiderata fuga di tali dati genetici e le sue possibili conseguenze generali</w:t>
      </w:r>
      <w:r w:rsidR="001752CA" w:rsidRPr="00A31174">
        <w:rPr>
          <w:rFonts w:ascii="Times New Roman" w:hAnsi="Times New Roman" w:cs="Times New Roman"/>
        </w:rPr>
        <w:t xml:space="preserve">. </w:t>
      </w:r>
    </w:p>
    <w:p w14:paraId="560D4753" w14:textId="77777777" w:rsidR="000F4B88" w:rsidRPr="000F4B88" w:rsidRDefault="000F4B88" w:rsidP="000F4B88">
      <w:pPr>
        <w:spacing w:before="240" w:after="0"/>
        <w:jc w:val="both"/>
        <w:rPr>
          <w:rFonts w:ascii="Times New Roman" w:hAnsi="Times New Roman" w:cs="Times New Roman"/>
          <w:sz w:val="14"/>
          <w:szCs w:val="14"/>
        </w:rPr>
      </w:pPr>
    </w:p>
    <w:p w14:paraId="2E24C82B" w14:textId="77777777" w:rsidR="004D1872" w:rsidRPr="00A31174" w:rsidRDefault="004D1872" w:rsidP="00146931">
      <w:pPr>
        <w:pStyle w:val="Paragrafoelenco"/>
        <w:numPr>
          <w:ilvl w:val="0"/>
          <w:numId w:val="16"/>
        </w:numPr>
        <w:autoSpaceDE w:val="0"/>
        <w:autoSpaceDN w:val="0"/>
        <w:adjustRightInd w:val="0"/>
        <w:spacing w:line="240" w:lineRule="auto"/>
        <w:rPr>
          <w:rFonts w:ascii="Times New Roman" w:hAnsi="Times New Roman" w:cs="Times New Roman"/>
          <w:b/>
        </w:rPr>
      </w:pPr>
      <w:r w:rsidRPr="00A31174">
        <w:rPr>
          <w:rFonts w:ascii="Times New Roman" w:hAnsi="Times New Roman" w:cs="Times New Roman"/>
          <w:b/>
        </w:rPr>
        <w:t>Diritto del paziente a scegliere</w:t>
      </w:r>
    </w:p>
    <w:p w14:paraId="541FD63D" w14:textId="790B4632" w:rsidR="00C64883" w:rsidRPr="00A31174" w:rsidRDefault="00C64883" w:rsidP="00A31174">
      <w:pPr>
        <w:autoSpaceDE w:val="0"/>
        <w:autoSpaceDN w:val="0"/>
        <w:adjustRightInd w:val="0"/>
        <w:spacing w:after="0" w:line="240" w:lineRule="auto"/>
        <w:jc w:val="both"/>
        <w:rPr>
          <w:rFonts w:ascii="Times New Roman" w:hAnsi="Times New Roman" w:cs="Times New Roman"/>
        </w:rPr>
      </w:pPr>
      <w:r w:rsidRPr="00A31174">
        <w:rPr>
          <w:rFonts w:ascii="Times New Roman" w:hAnsi="Times New Roman" w:cs="Times New Roman"/>
        </w:rPr>
        <w:t xml:space="preserve">Quando la ricerca genetica rappresenti un </w:t>
      </w:r>
      <w:proofErr w:type="spellStart"/>
      <w:r w:rsidRPr="00A31174">
        <w:rPr>
          <w:rFonts w:ascii="Times New Roman" w:hAnsi="Times New Roman" w:cs="Times New Roman"/>
        </w:rPr>
        <w:t>sottostudio</w:t>
      </w:r>
      <w:proofErr w:type="spellEnd"/>
      <w:r w:rsidRPr="00A31174">
        <w:rPr>
          <w:rFonts w:ascii="Times New Roman" w:hAnsi="Times New Roman" w:cs="Times New Roman"/>
        </w:rPr>
        <w:t>, non essenziale per il raggiungimento degli obbiettivi primari, deve essere opzionale per il paziente,</w:t>
      </w:r>
      <w:r w:rsidR="00A31174">
        <w:rPr>
          <w:rFonts w:ascii="Times New Roman" w:hAnsi="Times New Roman" w:cs="Times New Roman"/>
        </w:rPr>
        <w:t xml:space="preserve"> </w:t>
      </w:r>
      <w:r w:rsidRPr="00A31174">
        <w:rPr>
          <w:rFonts w:ascii="Times New Roman" w:hAnsi="Times New Roman" w:cs="Times New Roman"/>
        </w:rPr>
        <w:t xml:space="preserve">nel rispetto del principio della </w:t>
      </w:r>
      <w:proofErr w:type="spellStart"/>
      <w:r w:rsidRPr="00A31174">
        <w:rPr>
          <w:rFonts w:ascii="Times New Roman" w:hAnsi="Times New Roman" w:cs="Times New Roman"/>
        </w:rPr>
        <w:t>granularizzazione</w:t>
      </w:r>
      <w:proofErr w:type="spellEnd"/>
      <w:r w:rsidRPr="00A31174">
        <w:rPr>
          <w:rFonts w:ascii="Times New Roman" w:hAnsi="Times New Roman" w:cs="Times New Roman"/>
        </w:rPr>
        <w:t xml:space="preserve"> del consenso.</w:t>
      </w:r>
    </w:p>
    <w:p w14:paraId="646AB9F9" w14:textId="77777777" w:rsidR="00C64883" w:rsidRPr="00A31174" w:rsidRDefault="00C64883" w:rsidP="00D54450">
      <w:pPr>
        <w:autoSpaceDE w:val="0"/>
        <w:autoSpaceDN w:val="0"/>
        <w:adjustRightInd w:val="0"/>
        <w:spacing w:line="240" w:lineRule="auto"/>
        <w:jc w:val="both"/>
        <w:rPr>
          <w:rFonts w:ascii="Times New Roman" w:hAnsi="Times New Roman" w:cs="Times New Roman"/>
        </w:rPr>
      </w:pPr>
      <w:r w:rsidRPr="00A31174">
        <w:rPr>
          <w:rFonts w:ascii="Times New Roman" w:hAnsi="Times New Roman" w:cs="Times New Roman"/>
        </w:rPr>
        <w:t xml:space="preserve">Il paziente ha inoltre il diritto di conoscere o meno risultati genetici di beneficio per sé e/o per consanguinei e questa opzione deve essere esercitata con piena conoscenza del suo significato. </w:t>
      </w:r>
    </w:p>
    <w:p w14:paraId="6D6D8129" w14:textId="526DEB0A" w:rsidR="003674AB" w:rsidRPr="00A31174" w:rsidRDefault="003674AB" w:rsidP="00A31174">
      <w:pPr>
        <w:autoSpaceDE w:val="0"/>
        <w:autoSpaceDN w:val="0"/>
        <w:adjustRightInd w:val="0"/>
        <w:spacing w:line="240" w:lineRule="auto"/>
        <w:jc w:val="both"/>
        <w:rPr>
          <w:rFonts w:ascii="Times New Roman" w:hAnsi="Times New Roman" w:cs="Times New Roman"/>
        </w:rPr>
      </w:pPr>
      <w:r w:rsidRPr="00A31174">
        <w:rPr>
          <w:rFonts w:ascii="Times New Roman" w:hAnsi="Times New Roman" w:cs="Times New Roman"/>
        </w:rPr>
        <w:t>Si possono distinguere</w:t>
      </w:r>
      <w:r w:rsidR="00A31174">
        <w:rPr>
          <w:rFonts w:ascii="Times New Roman" w:hAnsi="Times New Roman" w:cs="Times New Roman"/>
        </w:rPr>
        <w:t>:</w:t>
      </w:r>
    </w:p>
    <w:p w14:paraId="1D00FDD4" w14:textId="4CF11BAE" w:rsidR="003674AB" w:rsidRDefault="003674AB" w:rsidP="00A31174">
      <w:pPr>
        <w:pStyle w:val="Paragrafoelenco"/>
        <w:numPr>
          <w:ilvl w:val="0"/>
          <w:numId w:val="15"/>
        </w:numPr>
        <w:autoSpaceDE w:val="0"/>
        <w:autoSpaceDN w:val="0"/>
        <w:adjustRightInd w:val="0"/>
        <w:spacing w:line="240" w:lineRule="auto"/>
        <w:ind w:left="709" w:hanging="425"/>
        <w:jc w:val="both"/>
        <w:rPr>
          <w:rFonts w:ascii="Times New Roman" w:hAnsi="Times New Roman" w:cs="Times New Roman"/>
        </w:rPr>
      </w:pPr>
      <w:r w:rsidRPr="00D54450">
        <w:rPr>
          <w:rFonts w:ascii="Times New Roman" w:hAnsi="Times New Roman" w:cs="Times New Roman"/>
          <w:u w:val="single"/>
        </w:rPr>
        <w:t>risultati genetici somatici</w:t>
      </w:r>
      <w:r w:rsidRPr="00A31174">
        <w:rPr>
          <w:rFonts w:ascii="Times New Roman" w:hAnsi="Times New Roman" w:cs="Times New Roman"/>
        </w:rPr>
        <w:t>, che soprattutto in ambito oncologico possono rappresentare informazione di grande rilievo per la specifica patologia ed anche per la partecipazione alla ricerca in corso</w:t>
      </w:r>
      <w:r w:rsidR="00A31174">
        <w:rPr>
          <w:rFonts w:ascii="Times New Roman" w:hAnsi="Times New Roman" w:cs="Times New Roman"/>
        </w:rPr>
        <w:t>;</w:t>
      </w:r>
    </w:p>
    <w:p w14:paraId="517B0F6A" w14:textId="77777777" w:rsidR="00A31174" w:rsidRPr="00A31174" w:rsidRDefault="00A31174" w:rsidP="00A31174">
      <w:pPr>
        <w:pStyle w:val="Paragrafoelenco"/>
        <w:autoSpaceDE w:val="0"/>
        <w:autoSpaceDN w:val="0"/>
        <w:adjustRightInd w:val="0"/>
        <w:spacing w:line="240" w:lineRule="auto"/>
        <w:ind w:left="709"/>
        <w:jc w:val="both"/>
        <w:rPr>
          <w:rFonts w:ascii="Times New Roman" w:hAnsi="Times New Roman" w:cs="Times New Roman"/>
        </w:rPr>
      </w:pPr>
    </w:p>
    <w:p w14:paraId="4A167246" w14:textId="3F99FD22" w:rsidR="003E0036" w:rsidRPr="00A31174" w:rsidRDefault="003674AB" w:rsidP="00A31174">
      <w:pPr>
        <w:pStyle w:val="Paragrafoelenco"/>
        <w:numPr>
          <w:ilvl w:val="0"/>
          <w:numId w:val="15"/>
        </w:numPr>
        <w:autoSpaceDE w:val="0"/>
        <w:autoSpaceDN w:val="0"/>
        <w:adjustRightInd w:val="0"/>
        <w:spacing w:after="0" w:line="240" w:lineRule="auto"/>
        <w:ind w:left="709" w:hanging="425"/>
        <w:jc w:val="both"/>
        <w:rPr>
          <w:rFonts w:ascii="Times New Roman" w:hAnsi="Times New Roman" w:cs="Times New Roman"/>
        </w:rPr>
      </w:pPr>
      <w:r w:rsidRPr="00D54450">
        <w:rPr>
          <w:rFonts w:ascii="Times New Roman" w:hAnsi="Times New Roman" w:cs="Times New Roman"/>
          <w:u w:val="single"/>
        </w:rPr>
        <w:t>risultati genetici costituzionali</w:t>
      </w:r>
      <w:r w:rsidRPr="00A31174">
        <w:rPr>
          <w:rFonts w:ascii="Times New Roman" w:hAnsi="Times New Roman" w:cs="Times New Roman"/>
        </w:rPr>
        <w:t xml:space="preserve">, per i quali </w:t>
      </w:r>
      <w:r w:rsidR="003E0036" w:rsidRPr="00A31174">
        <w:rPr>
          <w:rFonts w:ascii="Times New Roman" w:hAnsi="Times New Roman" w:cs="Times New Roman"/>
        </w:rPr>
        <w:t>è eticamente e normativamente necessario prevedere una politica di gestione di tali dati che preveda prioritariamente la corretta informazione al paziente.</w:t>
      </w:r>
    </w:p>
    <w:p w14:paraId="5A2AD37A" w14:textId="77777777" w:rsidR="000159D5" w:rsidRPr="00A31174" w:rsidRDefault="000159D5" w:rsidP="00A31174">
      <w:pPr>
        <w:spacing w:after="120" w:line="240" w:lineRule="auto"/>
        <w:jc w:val="both"/>
        <w:rPr>
          <w:rFonts w:ascii="Times New Roman" w:hAnsi="Times New Roman" w:cs="Times New Roman"/>
        </w:rPr>
      </w:pPr>
    </w:p>
    <w:p w14:paraId="37FFC650" w14:textId="04F0F03E" w:rsidR="003E0036" w:rsidRPr="00A31174" w:rsidRDefault="003E0036" w:rsidP="00A31174">
      <w:pPr>
        <w:spacing w:after="120" w:line="240" w:lineRule="auto"/>
        <w:jc w:val="both"/>
        <w:rPr>
          <w:rFonts w:ascii="Times New Roman" w:hAnsi="Times New Roman" w:cs="Times New Roman"/>
        </w:rPr>
      </w:pPr>
      <w:r w:rsidRPr="00A31174">
        <w:rPr>
          <w:rFonts w:ascii="Times New Roman" w:hAnsi="Times New Roman" w:cs="Times New Roman"/>
        </w:rPr>
        <w:t xml:space="preserve">Nel caso di </w:t>
      </w:r>
      <w:r w:rsidRPr="00146931">
        <w:rPr>
          <w:rFonts w:ascii="Times New Roman" w:hAnsi="Times New Roman" w:cs="Times New Roman"/>
          <w:u w:val="single"/>
        </w:rPr>
        <w:t>analisi somatiche</w:t>
      </w:r>
      <w:r w:rsidRPr="00A31174">
        <w:rPr>
          <w:rFonts w:ascii="Times New Roman" w:hAnsi="Times New Roman" w:cs="Times New Roman"/>
        </w:rPr>
        <w:t xml:space="preserve"> in cui venga eseguito il confronto con </w:t>
      </w:r>
      <w:r w:rsidRPr="00146931">
        <w:rPr>
          <w:rFonts w:ascii="Times New Roman" w:hAnsi="Times New Roman" w:cs="Times New Roman"/>
          <w:b/>
          <w:bCs/>
        </w:rPr>
        <w:t>tessuto sano</w:t>
      </w:r>
      <w:r w:rsidRPr="00A31174">
        <w:rPr>
          <w:rFonts w:ascii="Times New Roman" w:hAnsi="Times New Roman" w:cs="Times New Roman"/>
        </w:rPr>
        <w:t xml:space="preserve"> (es</w:t>
      </w:r>
      <w:r w:rsidR="00F56A84">
        <w:rPr>
          <w:rFonts w:ascii="Times New Roman" w:hAnsi="Times New Roman" w:cs="Times New Roman"/>
        </w:rPr>
        <w:t>.</w:t>
      </w:r>
      <w:r w:rsidRPr="00A31174">
        <w:rPr>
          <w:rFonts w:ascii="Times New Roman" w:hAnsi="Times New Roman" w:cs="Times New Roman"/>
        </w:rPr>
        <w:t xml:space="preserve"> non neoplastico, saliva, scrub, leucociti), esso equivale </w:t>
      </w:r>
      <w:r w:rsidR="000159D5" w:rsidRPr="00A31174">
        <w:rPr>
          <w:rFonts w:ascii="Times New Roman" w:hAnsi="Times New Roman" w:cs="Times New Roman"/>
        </w:rPr>
        <w:t xml:space="preserve">anche </w:t>
      </w:r>
      <w:r w:rsidRPr="00A31174">
        <w:rPr>
          <w:rFonts w:ascii="Times New Roman" w:hAnsi="Times New Roman" w:cs="Times New Roman"/>
        </w:rPr>
        <w:t>ad</w:t>
      </w:r>
      <w:r w:rsidR="000159D5" w:rsidRPr="00A31174">
        <w:rPr>
          <w:rFonts w:ascii="Times New Roman" w:hAnsi="Times New Roman" w:cs="Times New Roman"/>
        </w:rPr>
        <w:t xml:space="preserve"> </w:t>
      </w:r>
      <w:r w:rsidR="000159D5" w:rsidRPr="00146931">
        <w:rPr>
          <w:rFonts w:ascii="Times New Roman" w:hAnsi="Times New Roman" w:cs="Times New Roman"/>
          <w:u w:val="single"/>
        </w:rPr>
        <w:t>un’</w:t>
      </w:r>
      <w:r w:rsidRPr="00146931">
        <w:rPr>
          <w:rFonts w:ascii="Times New Roman" w:hAnsi="Times New Roman" w:cs="Times New Roman"/>
          <w:u w:val="single"/>
        </w:rPr>
        <w:t>analisi costituzionale</w:t>
      </w:r>
      <w:r w:rsidRPr="00A31174">
        <w:rPr>
          <w:rFonts w:ascii="Times New Roman" w:hAnsi="Times New Roman" w:cs="Times New Roman"/>
        </w:rPr>
        <w:t>.</w:t>
      </w:r>
    </w:p>
    <w:p w14:paraId="6A67C07A" w14:textId="6FFAA781" w:rsidR="003E0036" w:rsidRPr="00A31174" w:rsidRDefault="003E0036" w:rsidP="00A31174">
      <w:pPr>
        <w:spacing w:after="120" w:line="240" w:lineRule="auto"/>
        <w:jc w:val="both"/>
        <w:rPr>
          <w:rFonts w:ascii="Times New Roman" w:hAnsi="Times New Roman" w:cs="Times New Roman"/>
        </w:rPr>
      </w:pPr>
      <w:r w:rsidRPr="00A31174">
        <w:rPr>
          <w:rFonts w:ascii="Times New Roman" w:hAnsi="Times New Roman" w:cs="Times New Roman"/>
        </w:rPr>
        <w:t xml:space="preserve">Le </w:t>
      </w:r>
      <w:r w:rsidRPr="00D54450">
        <w:rPr>
          <w:rFonts w:ascii="Times New Roman" w:hAnsi="Times New Roman" w:cs="Times New Roman"/>
          <w:b/>
          <w:bCs/>
        </w:rPr>
        <w:t>biopsie liquide</w:t>
      </w:r>
      <w:r w:rsidRPr="00A31174">
        <w:rPr>
          <w:rFonts w:ascii="Times New Roman" w:hAnsi="Times New Roman" w:cs="Times New Roman"/>
        </w:rPr>
        <w:t xml:space="preserve">, quando eseguite con approccio esplorativo genomico o di panel, non </w:t>
      </w:r>
      <w:proofErr w:type="spellStart"/>
      <w:r w:rsidRPr="00A31174">
        <w:rPr>
          <w:rFonts w:ascii="Times New Roman" w:hAnsi="Times New Roman" w:cs="Times New Roman"/>
        </w:rPr>
        <w:t>targeted</w:t>
      </w:r>
      <w:proofErr w:type="spellEnd"/>
      <w:r w:rsidRPr="00A31174">
        <w:rPr>
          <w:rFonts w:ascii="Times New Roman" w:hAnsi="Times New Roman" w:cs="Times New Roman"/>
        </w:rPr>
        <w:t xml:space="preserve"> a mutazioni somatiche già riscontrate come tali, generano dati genetici misti tumorali e </w:t>
      </w:r>
      <w:r w:rsidR="00D54450" w:rsidRPr="00A31174">
        <w:rPr>
          <w:rFonts w:ascii="Times New Roman" w:hAnsi="Times New Roman" w:cs="Times New Roman"/>
        </w:rPr>
        <w:t>costituzionali; pertanto,</w:t>
      </w:r>
      <w:r w:rsidRPr="00A31174">
        <w:rPr>
          <w:rFonts w:ascii="Times New Roman" w:hAnsi="Times New Roman" w:cs="Times New Roman"/>
        </w:rPr>
        <w:t xml:space="preserve"> sono da considerare studi genomici anche </w:t>
      </w:r>
      <w:r w:rsidRPr="00146931">
        <w:rPr>
          <w:rFonts w:ascii="Times New Roman" w:hAnsi="Times New Roman" w:cs="Times New Roman"/>
          <w:u w:val="single"/>
        </w:rPr>
        <w:t>costituzionali</w:t>
      </w:r>
      <w:r w:rsidRPr="00A31174">
        <w:rPr>
          <w:rFonts w:ascii="Times New Roman" w:hAnsi="Times New Roman" w:cs="Times New Roman"/>
        </w:rPr>
        <w:t>.</w:t>
      </w:r>
    </w:p>
    <w:p w14:paraId="29500B39" w14:textId="1C0FD9F2" w:rsidR="003E0036" w:rsidRPr="00A31174" w:rsidRDefault="003E0036" w:rsidP="00A31174">
      <w:pPr>
        <w:spacing w:after="120" w:line="240" w:lineRule="auto"/>
        <w:jc w:val="both"/>
        <w:rPr>
          <w:rFonts w:ascii="Times New Roman" w:hAnsi="Times New Roman" w:cs="Times New Roman"/>
        </w:rPr>
      </w:pPr>
      <w:r w:rsidRPr="00A31174">
        <w:rPr>
          <w:rFonts w:ascii="Times New Roman" w:hAnsi="Times New Roman" w:cs="Times New Roman"/>
        </w:rPr>
        <w:t>Poter ottenere dati costituzionali implica dover prevedere l'opzione per il paziente di essere o meno ricontattato per ricevere il dato genetico costituzionale, anche incidentale (non correlato alla malattia in studio), qualora comporti un beneficio concreto e diretto in termini di terapia, prevenzione o di consapevolezza delle scelte riproduttive, anche per gli appartenenti alla stessa linea genetica.  Considerando i possibili rischi di premorienza ed il possibile beneficio per i consanguinei del paziente, appare necessario richiedere al paziente di autorizzare o meno la restituzione di risultati potenzialmente fruibili ai consanguinei che ne facciano richiesta, raccomandando di informare i consanguinei di tali studi genetici in corso. Potrebbe essere considerata anche l</w:t>
      </w:r>
      <w:r w:rsidR="00107F48">
        <w:rPr>
          <w:rFonts w:ascii="Times New Roman" w:hAnsi="Times New Roman" w:cs="Times New Roman"/>
        </w:rPr>
        <w:t>’</w:t>
      </w:r>
      <w:r w:rsidRPr="00A31174">
        <w:rPr>
          <w:rFonts w:ascii="Times New Roman" w:hAnsi="Times New Roman" w:cs="Times New Roman"/>
        </w:rPr>
        <w:t xml:space="preserve">opportunità di fornire al paziente moduli informativi e di richiesta </w:t>
      </w:r>
      <w:r w:rsidR="000159D5" w:rsidRPr="00A31174">
        <w:rPr>
          <w:rFonts w:ascii="Times New Roman" w:hAnsi="Times New Roman" w:cs="Times New Roman"/>
        </w:rPr>
        <w:t xml:space="preserve">per </w:t>
      </w:r>
      <w:r w:rsidR="00453F30">
        <w:rPr>
          <w:rFonts w:ascii="Times New Roman" w:hAnsi="Times New Roman" w:cs="Times New Roman"/>
        </w:rPr>
        <w:t>l’</w:t>
      </w:r>
      <w:r w:rsidRPr="00A31174">
        <w:rPr>
          <w:rFonts w:ascii="Times New Roman" w:hAnsi="Times New Roman" w:cs="Times New Roman"/>
        </w:rPr>
        <w:t xml:space="preserve">ottenimento </w:t>
      </w:r>
      <w:r w:rsidR="000159D5" w:rsidRPr="00A31174">
        <w:rPr>
          <w:rFonts w:ascii="Times New Roman" w:hAnsi="Times New Roman" w:cs="Times New Roman"/>
        </w:rPr>
        <w:t xml:space="preserve">di </w:t>
      </w:r>
      <w:r w:rsidRPr="00A31174">
        <w:rPr>
          <w:rFonts w:ascii="Times New Roman" w:hAnsi="Times New Roman" w:cs="Times New Roman"/>
        </w:rPr>
        <w:t xml:space="preserve">dati genetici di rilievo, </w:t>
      </w:r>
      <w:r w:rsidRPr="00A31174">
        <w:rPr>
          <w:rFonts w:ascii="Times New Roman" w:hAnsi="Times New Roman" w:cs="Times New Roman"/>
        </w:rPr>
        <w:lastRenderedPageBreak/>
        <w:t xml:space="preserve">da consegnare a cura del paziente stesso a suoi consanguinei, in modo che </w:t>
      </w:r>
      <w:r w:rsidR="000159D5" w:rsidRPr="00A31174">
        <w:rPr>
          <w:rFonts w:ascii="Times New Roman" w:hAnsi="Times New Roman" w:cs="Times New Roman"/>
        </w:rPr>
        <w:t>possano</w:t>
      </w:r>
      <w:r w:rsidRPr="00A31174">
        <w:rPr>
          <w:rFonts w:ascii="Times New Roman" w:hAnsi="Times New Roman" w:cs="Times New Roman"/>
        </w:rPr>
        <w:t xml:space="preserve"> successivamente accedere al dato di linea genetica. </w:t>
      </w:r>
    </w:p>
    <w:p w14:paraId="7ECB49B1" w14:textId="51F21B9D" w:rsidR="003E0036" w:rsidRPr="00A31174" w:rsidRDefault="00FF7460" w:rsidP="00A31174">
      <w:pPr>
        <w:spacing w:after="120" w:line="240" w:lineRule="auto"/>
        <w:jc w:val="both"/>
        <w:rPr>
          <w:rFonts w:ascii="Times New Roman" w:hAnsi="Times New Roman" w:cs="Times New Roman"/>
        </w:rPr>
      </w:pPr>
      <w:r w:rsidRPr="00A31174">
        <w:rPr>
          <w:rFonts w:ascii="Times New Roman" w:hAnsi="Times New Roman" w:cs="Times New Roman"/>
        </w:rPr>
        <w:t>Esistono tuttavia motivi</w:t>
      </w:r>
      <w:r w:rsidR="003E0036" w:rsidRPr="00A31174">
        <w:rPr>
          <w:rFonts w:ascii="Times New Roman" w:hAnsi="Times New Roman" w:cs="Times New Roman"/>
        </w:rPr>
        <w:t xml:space="preserve"> per i quali uno studio genomico non può, già a </w:t>
      </w:r>
      <w:r w:rsidR="00D54450" w:rsidRPr="00A31174">
        <w:rPr>
          <w:rFonts w:ascii="Times New Roman" w:hAnsi="Times New Roman" w:cs="Times New Roman"/>
        </w:rPr>
        <w:t>priori, produrre</w:t>
      </w:r>
      <w:r w:rsidR="003E0036" w:rsidRPr="00A31174">
        <w:rPr>
          <w:rFonts w:ascii="Times New Roman" w:hAnsi="Times New Roman" w:cs="Times New Roman"/>
        </w:rPr>
        <w:t xml:space="preserve"> risultati </w:t>
      </w:r>
      <w:r w:rsidR="00A31174">
        <w:rPr>
          <w:rFonts w:ascii="Times New Roman" w:hAnsi="Times New Roman" w:cs="Times New Roman"/>
        </w:rPr>
        <w:t>f</w:t>
      </w:r>
      <w:r w:rsidR="003E0036" w:rsidRPr="00A31174">
        <w:rPr>
          <w:rFonts w:ascii="Times New Roman" w:hAnsi="Times New Roman" w:cs="Times New Roman"/>
        </w:rPr>
        <w:t>ruibili per il paziente o per il suo gruppo famigliare.</w:t>
      </w:r>
    </w:p>
    <w:p w14:paraId="57D71026" w14:textId="3095E03D" w:rsidR="00FF7460" w:rsidRPr="00A31174" w:rsidRDefault="00EE4A04" w:rsidP="00FF7460">
      <w:pPr>
        <w:spacing w:after="120" w:line="240" w:lineRule="auto"/>
        <w:jc w:val="both"/>
        <w:rPr>
          <w:rFonts w:ascii="Times New Roman" w:hAnsi="Times New Roman" w:cs="Times New Roman"/>
        </w:rPr>
      </w:pPr>
      <w:r w:rsidRPr="00A31174">
        <w:rPr>
          <w:rFonts w:ascii="Times New Roman" w:hAnsi="Times New Roman" w:cs="Times New Roman"/>
        </w:rPr>
        <w:t xml:space="preserve">Ad </w:t>
      </w:r>
      <w:r w:rsidR="00FF7460" w:rsidRPr="00A31174">
        <w:rPr>
          <w:rFonts w:ascii="Times New Roman" w:hAnsi="Times New Roman" w:cs="Times New Roman"/>
        </w:rPr>
        <w:t>esempio, può verificarsi che un gene possa essere stato incluso nella generazione di dati grezzi di sequenziamento ma poi non processato per individuarne le varianti, oppure in caso di individuazione delle varianti, non averle sottoposte ad un'adeguata interpretazione e verifica per classificare le varianti patogeniche. In questi casi il dato genetico non è “di beneficio” in quanto non correttamente analizzato e interpretato, ma è stato comunque generato e vi è la possibilità teorica che sia rianalizzato con caratteristiche tecniche e interpretative diverse, atte a produrre risultati rilevanti anche a livello individuale. Il paziente deve pertanto essere informato della generazione di questi dati genomici rilevanti anche se non produrranno risultati sufficienti per una fruibilità diagnostica e</w:t>
      </w:r>
      <w:r w:rsidR="00FE37C7">
        <w:rPr>
          <w:rFonts w:ascii="Times New Roman" w:hAnsi="Times New Roman" w:cs="Times New Roman"/>
        </w:rPr>
        <w:t>,</w:t>
      </w:r>
      <w:r w:rsidR="00FF7460" w:rsidRPr="00A31174">
        <w:rPr>
          <w:rFonts w:ascii="Times New Roman" w:hAnsi="Times New Roman" w:cs="Times New Roman"/>
        </w:rPr>
        <w:t xml:space="preserve"> di conseguenza</w:t>
      </w:r>
      <w:r w:rsidR="00FE37C7">
        <w:rPr>
          <w:rFonts w:ascii="Times New Roman" w:hAnsi="Times New Roman" w:cs="Times New Roman"/>
        </w:rPr>
        <w:t>,</w:t>
      </w:r>
      <w:r w:rsidR="00FF7460" w:rsidRPr="00A31174">
        <w:rPr>
          <w:rFonts w:ascii="Times New Roman" w:hAnsi="Times New Roman" w:cs="Times New Roman"/>
        </w:rPr>
        <w:t xml:space="preserve"> non comunicati né inseriti in cartella, fermo restando la necessità di renderli disponibili su richiesta specifica.</w:t>
      </w:r>
    </w:p>
    <w:p w14:paraId="607A5740" w14:textId="728A23F5" w:rsidR="003E0036" w:rsidRPr="00A31174" w:rsidRDefault="003E0036" w:rsidP="00B046D9">
      <w:pPr>
        <w:spacing w:after="120" w:line="240" w:lineRule="auto"/>
        <w:jc w:val="both"/>
        <w:rPr>
          <w:rFonts w:ascii="Times New Roman" w:hAnsi="Times New Roman" w:cs="Times New Roman"/>
        </w:rPr>
      </w:pPr>
      <w:r w:rsidRPr="00A31174">
        <w:rPr>
          <w:rFonts w:ascii="Times New Roman" w:hAnsi="Times New Roman" w:cs="Times New Roman"/>
        </w:rPr>
        <w:t>In tali casi</w:t>
      </w:r>
      <w:r w:rsidR="000159D5" w:rsidRPr="00A31174">
        <w:rPr>
          <w:rFonts w:ascii="Times New Roman" w:hAnsi="Times New Roman" w:cs="Times New Roman"/>
        </w:rPr>
        <w:t xml:space="preserve">, ove </w:t>
      </w:r>
      <w:r w:rsidR="00FF7460" w:rsidRPr="00A31174">
        <w:rPr>
          <w:rFonts w:ascii="Times New Roman" w:hAnsi="Times New Roman" w:cs="Times New Roman"/>
        </w:rPr>
        <w:t xml:space="preserve">si generino dati genomici, ma </w:t>
      </w:r>
      <w:r w:rsidR="000159D5" w:rsidRPr="00A31174">
        <w:rPr>
          <w:rFonts w:ascii="Times New Roman" w:hAnsi="Times New Roman" w:cs="Times New Roman"/>
        </w:rPr>
        <w:t xml:space="preserve">non si </w:t>
      </w:r>
      <w:r w:rsidR="00FF7460" w:rsidRPr="00A31174">
        <w:rPr>
          <w:rFonts w:ascii="Times New Roman" w:hAnsi="Times New Roman" w:cs="Times New Roman"/>
        </w:rPr>
        <w:t>preveda di rendere al paziente eventuali risultati</w:t>
      </w:r>
      <w:r w:rsidR="000159D5" w:rsidRPr="00A31174">
        <w:rPr>
          <w:rFonts w:ascii="Times New Roman" w:hAnsi="Times New Roman" w:cs="Times New Roman"/>
        </w:rPr>
        <w:t>,</w:t>
      </w:r>
      <w:r w:rsidRPr="00A31174">
        <w:rPr>
          <w:rFonts w:ascii="Times New Roman" w:hAnsi="Times New Roman" w:cs="Times New Roman"/>
        </w:rPr>
        <w:t xml:space="preserve"> </w:t>
      </w:r>
      <w:r w:rsidR="00A31174">
        <w:rPr>
          <w:rFonts w:ascii="Times New Roman" w:hAnsi="Times New Roman" w:cs="Times New Roman"/>
        </w:rPr>
        <w:t>s</w:t>
      </w:r>
      <w:r w:rsidRPr="00A31174">
        <w:rPr>
          <w:rFonts w:ascii="Times New Roman" w:hAnsi="Times New Roman" w:cs="Times New Roman"/>
        </w:rPr>
        <w:t xml:space="preserve">arebbe preferibile, eseguire le analisi su campioni sin dall'inizio irreversibilmente anonimizzati, associati solo ai dati clinici di interesse (tenendo presente che non è possibile anonimizzare irreversibilmente campioni biologici dei quali siano disponibili già studi genomici oppure genetici sufficientemente ampi o specifici da risultare identificativi </w:t>
      </w:r>
      <w:r w:rsidR="00F553D3" w:rsidRPr="00A31174">
        <w:rPr>
          <w:rFonts w:ascii="Times New Roman" w:hAnsi="Times New Roman" w:cs="Times New Roman"/>
        </w:rPr>
        <w:t xml:space="preserve">anche se </w:t>
      </w:r>
      <w:r w:rsidRPr="00A31174">
        <w:rPr>
          <w:rFonts w:ascii="Times New Roman" w:hAnsi="Times New Roman" w:cs="Times New Roman"/>
        </w:rPr>
        <w:t xml:space="preserve">condotti in regime di </w:t>
      </w:r>
      <w:proofErr w:type="spellStart"/>
      <w:r w:rsidRPr="00A31174">
        <w:rPr>
          <w:rFonts w:ascii="Times New Roman" w:hAnsi="Times New Roman" w:cs="Times New Roman"/>
        </w:rPr>
        <w:t>pseudonimizzazione</w:t>
      </w:r>
      <w:proofErr w:type="spellEnd"/>
      <w:r w:rsidRPr="00A31174">
        <w:rPr>
          <w:rFonts w:ascii="Times New Roman" w:hAnsi="Times New Roman" w:cs="Times New Roman"/>
        </w:rPr>
        <w:t xml:space="preserve">). </w:t>
      </w:r>
    </w:p>
    <w:p w14:paraId="50721395" w14:textId="77777777" w:rsidR="00745296" w:rsidRDefault="00745296" w:rsidP="003E0036">
      <w:pPr>
        <w:spacing w:after="120" w:line="240" w:lineRule="auto"/>
      </w:pPr>
    </w:p>
    <w:p w14:paraId="43661318" w14:textId="2B99B81C" w:rsidR="00A56F14" w:rsidRPr="00A31174" w:rsidRDefault="00A56F14" w:rsidP="00B046D9">
      <w:pPr>
        <w:pStyle w:val="Paragrafoelenco"/>
        <w:numPr>
          <w:ilvl w:val="0"/>
          <w:numId w:val="16"/>
        </w:numPr>
        <w:autoSpaceDE w:val="0"/>
        <w:autoSpaceDN w:val="0"/>
        <w:adjustRightInd w:val="0"/>
        <w:spacing w:line="240" w:lineRule="auto"/>
        <w:rPr>
          <w:rFonts w:ascii="Times New Roman" w:hAnsi="Times New Roman" w:cs="Times New Roman"/>
          <w:b/>
        </w:rPr>
      </w:pPr>
      <w:r w:rsidRPr="00A31174">
        <w:rPr>
          <w:rFonts w:ascii="Times New Roman" w:hAnsi="Times New Roman" w:cs="Times New Roman"/>
          <w:b/>
        </w:rPr>
        <w:t>Ricerche genomiche dinamiche e future</w:t>
      </w:r>
      <w:r w:rsidR="00EB2E46" w:rsidRPr="00A31174">
        <w:rPr>
          <w:rFonts w:ascii="Times New Roman" w:hAnsi="Times New Roman" w:cs="Times New Roman"/>
          <w:b/>
        </w:rPr>
        <w:t>, strettamente connesse con le finalità dello studio</w:t>
      </w:r>
    </w:p>
    <w:p w14:paraId="3DF76300" w14:textId="482D4DAF" w:rsidR="00EE13B6" w:rsidRPr="00A31174" w:rsidRDefault="00A56F14" w:rsidP="00D54450">
      <w:pPr>
        <w:autoSpaceDE w:val="0"/>
        <w:autoSpaceDN w:val="0"/>
        <w:adjustRightInd w:val="0"/>
        <w:spacing w:line="240" w:lineRule="auto"/>
        <w:jc w:val="both"/>
        <w:rPr>
          <w:rFonts w:ascii="Times New Roman" w:hAnsi="Times New Roman" w:cs="Times New Roman"/>
          <w:i/>
          <w:sz w:val="24"/>
          <w:szCs w:val="24"/>
        </w:rPr>
      </w:pPr>
      <w:r w:rsidRPr="00A31174">
        <w:rPr>
          <w:rFonts w:ascii="Times New Roman" w:hAnsi="Times New Roman" w:cs="Times New Roman"/>
        </w:rPr>
        <w:t xml:space="preserve">Il fondamento giuridico per una ricerca genetica è </w:t>
      </w:r>
      <w:r w:rsidR="00EE13B6" w:rsidRPr="00A31174">
        <w:rPr>
          <w:rFonts w:ascii="Times New Roman" w:hAnsi="Times New Roman" w:cs="Times New Roman"/>
        </w:rPr>
        <w:t xml:space="preserve">il consenso informato </w:t>
      </w:r>
      <w:r w:rsidR="000B75B1" w:rsidRPr="00A31174">
        <w:rPr>
          <w:rFonts w:ascii="Times New Roman" w:hAnsi="Times New Roman" w:cs="Times New Roman"/>
        </w:rPr>
        <w:t xml:space="preserve">(salvo eccezioni: articolo 110 </w:t>
      </w:r>
      <w:proofErr w:type="spellStart"/>
      <w:r w:rsidR="000B75B1" w:rsidRPr="00A31174">
        <w:rPr>
          <w:rFonts w:ascii="Times New Roman" w:hAnsi="Times New Roman" w:cs="Times New Roman"/>
        </w:rPr>
        <w:t>D.</w:t>
      </w:r>
      <w:r w:rsidR="00186CCD">
        <w:rPr>
          <w:rFonts w:ascii="Times New Roman" w:hAnsi="Times New Roman" w:cs="Times New Roman"/>
        </w:rPr>
        <w:t>L</w:t>
      </w:r>
      <w:r w:rsidR="000B75B1" w:rsidRPr="00A31174">
        <w:rPr>
          <w:rFonts w:ascii="Times New Roman" w:hAnsi="Times New Roman" w:cs="Times New Roman"/>
        </w:rPr>
        <w:t>gs.</w:t>
      </w:r>
      <w:proofErr w:type="spellEnd"/>
      <w:r w:rsidR="000B75B1" w:rsidRPr="00A31174">
        <w:rPr>
          <w:rFonts w:ascii="Times New Roman" w:hAnsi="Times New Roman" w:cs="Times New Roman"/>
        </w:rPr>
        <w:t xml:space="preserve"> 30 giugno 2003, n. 196 e punto </w:t>
      </w:r>
      <w:r w:rsidR="00532970" w:rsidRPr="00A31174">
        <w:rPr>
          <w:rFonts w:ascii="Times New Roman" w:hAnsi="Times New Roman" w:cs="Times New Roman"/>
          <w:i/>
          <w:iCs/>
        </w:rPr>
        <w:t>4.11.3 Conservazione a fini di ricerca e ulteriore trattamento provvedimento 146 succitato</w:t>
      </w:r>
      <w:r w:rsidR="00532970" w:rsidRPr="00A31174">
        <w:rPr>
          <w:rFonts w:ascii="Times New Roman" w:hAnsi="Times New Roman" w:cs="Times New Roman"/>
        </w:rPr>
        <w:t>)</w:t>
      </w:r>
      <w:r w:rsidR="00EE13B6" w:rsidRPr="00A31174">
        <w:rPr>
          <w:rFonts w:ascii="Times New Roman" w:hAnsi="Times New Roman" w:cs="Times New Roman"/>
        </w:rPr>
        <w:t>.</w:t>
      </w:r>
      <w:r w:rsidRPr="00A31174">
        <w:rPr>
          <w:rFonts w:ascii="Times New Roman" w:hAnsi="Times New Roman" w:cs="Times New Roman"/>
        </w:rPr>
        <w:t xml:space="preserve"> Un consenso fornito per future ricerche, anche </w:t>
      </w:r>
      <w:r w:rsidR="00EE13B6" w:rsidRPr="00A31174">
        <w:rPr>
          <w:rFonts w:ascii="Times New Roman" w:hAnsi="Times New Roman" w:cs="Times New Roman"/>
        </w:rPr>
        <w:t xml:space="preserve">se </w:t>
      </w:r>
      <w:r w:rsidRPr="00A31174">
        <w:rPr>
          <w:rFonts w:ascii="Times New Roman" w:hAnsi="Times New Roman" w:cs="Times New Roman"/>
        </w:rPr>
        <w:t xml:space="preserve">strettamente connesse con le finalità dello studio presentato o anche con obbiettivi esplorativi genericamente espressi in protocollo non è un consenso valido, per la insufficiente </w:t>
      </w:r>
      <w:proofErr w:type="spellStart"/>
      <w:r w:rsidRPr="00A31174">
        <w:rPr>
          <w:rFonts w:ascii="Times New Roman" w:hAnsi="Times New Roman" w:cs="Times New Roman"/>
        </w:rPr>
        <w:t>granularizzazione</w:t>
      </w:r>
      <w:proofErr w:type="spellEnd"/>
      <w:r w:rsidR="00EE13B6" w:rsidRPr="00A31174">
        <w:rPr>
          <w:rFonts w:ascii="Times New Roman" w:hAnsi="Times New Roman" w:cs="Times New Roman"/>
        </w:rPr>
        <w:t xml:space="preserve"> del consenso stesso (provvedimento Garante 30 giugno 2022)</w:t>
      </w:r>
      <w:r w:rsidRPr="00A31174">
        <w:rPr>
          <w:rFonts w:ascii="Times New Roman" w:hAnsi="Times New Roman" w:cs="Times New Roman"/>
        </w:rPr>
        <w:t xml:space="preserve">. </w:t>
      </w:r>
      <w:r w:rsidR="00EE13B6" w:rsidRPr="00A31174">
        <w:rPr>
          <w:rFonts w:ascii="Times New Roman" w:hAnsi="Times New Roman" w:cs="Times New Roman"/>
        </w:rPr>
        <w:t xml:space="preserve"> Tuttavia</w:t>
      </w:r>
      <w:r w:rsidR="00D54450">
        <w:rPr>
          <w:rFonts w:ascii="Times New Roman" w:hAnsi="Times New Roman" w:cs="Times New Roman"/>
        </w:rPr>
        <w:t>,</w:t>
      </w:r>
      <w:r w:rsidR="00EE13B6" w:rsidRPr="00A31174">
        <w:rPr>
          <w:rFonts w:ascii="Times New Roman" w:hAnsi="Times New Roman" w:cs="Times New Roman"/>
        </w:rPr>
        <w:t xml:space="preserve"> una richiesta al paziente se sia contrario o meno a successive ricerche </w:t>
      </w:r>
      <w:r w:rsidR="00E37ADF" w:rsidRPr="00A31174">
        <w:rPr>
          <w:rFonts w:ascii="Times New Roman" w:hAnsi="Times New Roman" w:cs="Times New Roman"/>
        </w:rPr>
        <w:t xml:space="preserve">non sembra errato ed anzi utile considerando l’eventuale ricorso per tali future ricerche ad un diverso fondamento giuridico quale il punto 4.11.3 del citato </w:t>
      </w:r>
      <w:proofErr w:type="spellStart"/>
      <w:r w:rsidR="00B27F60">
        <w:rPr>
          <w:rFonts w:ascii="Times New Roman" w:hAnsi="Times New Roman" w:cs="Times New Roman"/>
        </w:rPr>
        <w:t>p</w:t>
      </w:r>
      <w:r w:rsidR="00E37ADF" w:rsidRPr="00A31174">
        <w:rPr>
          <w:rFonts w:ascii="Times New Roman" w:hAnsi="Times New Roman" w:cs="Times New Roman"/>
        </w:rPr>
        <w:t>rovv</w:t>
      </w:r>
      <w:proofErr w:type="spellEnd"/>
      <w:r w:rsidR="00E37ADF" w:rsidRPr="00A31174">
        <w:rPr>
          <w:rFonts w:ascii="Times New Roman" w:hAnsi="Times New Roman" w:cs="Times New Roman"/>
        </w:rPr>
        <w:t xml:space="preserve">. 146  </w:t>
      </w:r>
      <w:r w:rsidR="00E37ADF" w:rsidRPr="00A31174">
        <w:rPr>
          <w:rFonts w:ascii="Times New Roman" w:hAnsi="Times New Roman" w:cs="Times New Roman"/>
          <w:i/>
        </w:rPr>
        <w:t>“… e non risulta che questi ultimi abbiano in precedenza fornito indicazioni contrarie”</w:t>
      </w:r>
      <w:r w:rsidR="00E37ADF" w:rsidRPr="00A31174">
        <w:rPr>
          <w:rFonts w:ascii="Times New Roman" w:hAnsi="Times New Roman" w:cs="Times New Roman"/>
        </w:rPr>
        <w:t xml:space="preserve">  </w:t>
      </w:r>
      <w:r w:rsidR="00EE13B6" w:rsidRPr="00A31174">
        <w:rPr>
          <w:rFonts w:ascii="Times New Roman" w:hAnsi="Times New Roman" w:cs="Times New Roman"/>
        </w:rPr>
        <w:t>Un consenso in questo contesto comprova una non contrarietà pregiudiziale del paziente, ma non costituisce consenso giuridicamente valido per la conduzione di</w:t>
      </w:r>
      <w:r w:rsidR="00E37ADF" w:rsidRPr="00A31174">
        <w:rPr>
          <w:rFonts w:ascii="Times New Roman" w:hAnsi="Times New Roman" w:cs="Times New Roman"/>
        </w:rPr>
        <w:t xml:space="preserve"> tali studi futuri, che dovranno</w:t>
      </w:r>
      <w:r w:rsidR="00EE13B6" w:rsidRPr="00A31174">
        <w:rPr>
          <w:rFonts w:ascii="Times New Roman" w:hAnsi="Times New Roman" w:cs="Times New Roman"/>
        </w:rPr>
        <w:t xml:space="preserve"> seguire un successivo iter autorizzativo adeguato, che dovrà prevedere necessariamente una nuova valutazione da Comitato Etico competente ed indipendente ed un nuovo consenso informato, ove possibile o la individuazione di un valido fondamento giuridico alternativo. Tali studi dovrebbero essere previsti come opzionali.</w:t>
      </w:r>
    </w:p>
    <w:p w14:paraId="569DC453" w14:textId="77777777" w:rsidR="00A56F14" w:rsidRPr="00A31174" w:rsidRDefault="00A56F14" w:rsidP="00A56F14">
      <w:pPr>
        <w:autoSpaceDE w:val="0"/>
        <w:autoSpaceDN w:val="0"/>
        <w:adjustRightInd w:val="0"/>
        <w:spacing w:after="0" w:line="240" w:lineRule="auto"/>
        <w:rPr>
          <w:rFonts w:ascii="Times New Roman" w:hAnsi="Times New Roman" w:cs="Times New Roman"/>
        </w:rPr>
      </w:pPr>
    </w:p>
    <w:p w14:paraId="7D818F5F" w14:textId="77777777" w:rsidR="00EB2E46" w:rsidRPr="00A31174" w:rsidRDefault="00EB2E46" w:rsidP="00B046D9">
      <w:pPr>
        <w:pStyle w:val="Paragrafoelenco"/>
        <w:numPr>
          <w:ilvl w:val="0"/>
          <w:numId w:val="16"/>
        </w:numPr>
        <w:autoSpaceDE w:val="0"/>
        <w:autoSpaceDN w:val="0"/>
        <w:adjustRightInd w:val="0"/>
        <w:spacing w:line="240" w:lineRule="auto"/>
        <w:rPr>
          <w:rFonts w:ascii="Times New Roman" w:hAnsi="Times New Roman" w:cs="Times New Roman"/>
          <w:b/>
        </w:rPr>
      </w:pPr>
      <w:r w:rsidRPr="00A31174">
        <w:rPr>
          <w:rFonts w:ascii="Times New Roman" w:hAnsi="Times New Roman" w:cs="Times New Roman"/>
          <w:b/>
        </w:rPr>
        <w:t>Ricerche e studi genetici futuri non strettamente correlati con le finalità dello studio sottoposto al CET</w:t>
      </w:r>
    </w:p>
    <w:p w14:paraId="6E662CF0" w14:textId="07C7AC32" w:rsidR="00D42E45" w:rsidRPr="00D54450" w:rsidRDefault="00EB2E46" w:rsidP="00D42E45">
      <w:pPr>
        <w:spacing w:line="240" w:lineRule="auto"/>
        <w:ind w:right="140"/>
        <w:jc w:val="both"/>
        <w:rPr>
          <w:rFonts w:ascii="Times New Roman" w:hAnsi="Times New Roman" w:cs="Times New Roman"/>
        </w:rPr>
      </w:pPr>
      <w:r w:rsidRPr="00D54450">
        <w:rPr>
          <w:rFonts w:ascii="Times New Roman" w:hAnsi="Times New Roman" w:cs="Times New Roman"/>
        </w:rPr>
        <w:t>Il parere del Garante</w:t>
      </w:r>
      <w:r w:rsidR="00EB3CA7" w:rsidRPr="00D54450">
        <w:rPr>
          <w:rFonts w:ascii="Times New Roman" w:hAnsi="Times New Roman" w:cs="Times New Roman"/>
        </w:rPr>
        <w:t xml:space="preserve"> N. 238</w:t>
      </w:r>
      <w:r w:rsidRPr="00D54450">
        <w:rPr>
          <w:rFonts w:ascii="Times New Roman" w:hAnsi="Times New Roman" w:cs="Times New Roman"/>
        </w:rPr>
        <w:t xml:space="preserve"> </w:t>
      </w:r>
      <w:r w:rsidR="00EB3CA7" w:rsidRPr="00D54450">
        <w:rPr>
          <w:rFonts w:ascii="Times New Roman" w:hAnsi="Times New Roman" w:cs="Times New Roman"/>
        </w:rPr>
        <w:t xml:space="preserve">del </w:t>
      </w:r>
      <w:r w:rsidRPr="00D54450">
        <w:rPr>
          <w:rFonts w:ascii="Times New Roman" w:hAnsi="Times New Roman" w:cs="Times New Roman"/>
        </w:rPr>
        <w:t xml:space="preserve">30 giugno 2022 preclude la validità del consenso prestato per ricerche non ben definite da un protocollo. Se ne desume che tali attività di </w:t>
      </w:r>
      <w:proofErr w:type="spellStart"/>
      <w:r w:rsidRPr="00D54450">
        <w:rPr>
          <w:rFonts w:ascii="Times New Roman" w:hAnsi="Times New Roman" w:cs="Times New Roman"/>
        </w:rPr>
        <w:t>biobancaggio</w:t>
      </w:r>
      <w:proofErr w:type="spellEnd"/>
      <w:r w:rsidRPr="00D54450">
        <w:rPr>
          <w:rFonts w:ascii="Times New Roman" w:hAnsi="Times New Roman" w:cs="Times New Roman"/>
        </w:rPr>
        <w:t xml:space="preserve"> possano essere </w:t>
      </w:r>
      <w:r w:rsidR="00D42E45" w:rsidRPr="00D54450">
        <w:rPr>
          <w:rFonts w:ascii="Times New Roman" w:hAnsi="Times New Roman" w:cs="Times New Roman"/>
        </w:rPr>
        <w:t>legittimate solo mediante strutture adeguate sotto tutti i profili (riferimento anche al documento sulle Biobanche SIGU</w:t>
      </w:r>
      <w:r w:rsidR="00F86CAB" w:rsidRPr="00D54450">
        <w:rPr>
          <w:rFonts w:ascii="Times New Roman" w:hAnsi="Times New Roman" w:cs="Times New Roman"/>
        </w:rPr>
        <w:t xml:space="preserve"> e alle linee guida ELSI di BBMRI</w:t>
      </w:r>
      <w:r w:rsidR="00D42E45" w:rsidRPr="00D54450">
        <w:rPr>
          <w:rFonts w:ascii="Times New Roman" w:hAnsi="Times New Roman" w:cs="Times New Roman"/>
        </w:rPr>
        <w:t>), riconosciute e certificate, che assicurino la massima possibilità di partecipazione dei pazienti agli studi che verranno eseguiti con tutti gli strumenti di contatto disponibili e forniscano ai ricercatori tutti gli elementi di fondamento giuridico necessari.</w:t>
      </w:r>
    </w:p>
    <w:p w14:paraId="60D6F616" w14:textId="2C86F0D5" w:rsidR="00D42E45" w:rsidRPr="00D54450" w:rsidRDefault="00D42E45" w:rsidP="00D42E45">
      <w:pPr>
        <w:spacing w:line="240" w:lineRule="auto"/>
        <w:ind w:right="140"/>
        <w:jc w:val="both"/>
        <w:rPr>
          <w:rFonts w:ascii="Times New Roman" w:hAnsi="Times New Roman" w:cs="Times New Roman"/>
        </w:rPr>
      </w:pPr>
      <w:r w:rsidRPr="00D54450">
        <w:rPr>
          <w:rFonts w:ascii="Times New Roman" w:hAnsi="Times New Roman" w:cs="Times New Roman"/>
        </w:rPr>
        <w:t>Infatti</w:t>
      </w:r>
      <w:r w:rsidR="00146931">
        <w:rPr>
          <w:rFonts w:ascii="Times New Roman" w:hAnsi="Times New Roman" w:cs="Times New Roman"/>
        </w:rPr>
        <w:t>,</w:t>
      </w:r>
      <w:r w:rsidRPr="00D54450">
        <w:rPr>
          <w:rFonts w:ascii="Times New Roman" w:hAnsi="Times New Roman" w:cs="Times New Roman"/>
        </w:rPr>
        <w:t xml:space="preserve"> </w:t>
      </w:r>
      <w:r w:rsidR="004B09AA">
        <w:rPr>
          <w:rFonts w:ascii="Times New Roman" w:hAnsi="Times New Roman" w:cs="Times New Roman"/>
        </w:rPr>
        <w:t xml:space="preserve">il </w:t>
      </w:r>
      <w:r w:rsidRPr="00D54450">
        <w:rPr>
          <w:rFonts w:ascii="Times New Roman" w:hAnsi="Times New Roman" w:cs="Times New Roman"/>
        </w:rPr>
        <w:t>consenso ad un conferimento di dati e/o campioni biologici in questo contesto ha validità limitata alla possibilità di conservazione di dati e materiali biologici, inoltre  comprova una non contrarietà pregiudiziale del paziente, ma non costituisce consenso giuridicamente valido per la conduzione di tali studi futuri, che dovranno pertanto seguire un successivo iter autorizzativo adeguato, che dovrà prevedere necessariamente una nuova valutazione da Comitato Etico competente ed indipendente ed un nuovo consenso informato ove possibile o la individuazione di un valido fondamento giuridico alternativo. Tali studi dovrebbero essere previsti come opzionali.</w:t>
      </w:r>
    </w:p>
    <w:p w14:paraId="58F3CDBE" w14:textId="000BA539" w:rsidR="002A54BA" w:rsidRPr="009E04D1" w:rsidRDefault="000E7F35" w:rsidP="0050707F">
      <w:pPr>
        <w:jc w:val="center"/>
        <w:rPr>
          <w:rFonts w:ascii="Times New Roman" w:hAnsi="Times New Roman" w:cs="Times New Roman"/>
          <w:b/>
          <w:bCs/>
          <w:sz w:val="36"/>
          <w:szCs w:val="36"/>
        </w:rPr>
      </w:pPr>
      <w:r w:rsidRPr="00A31174">
        <w:rPr>
          <w:sz w:val="16"/>
          <w:szCs w:val="16"/>
        </w:rPr>
        <w:br w:type="page"/>
      </w:r>
      <w:r w:rsidR="002A54BA" w:rsidRPr="009E04D1">
        <w:rPr>
          <w:rFonts w:ascii="Times New Roman" w:eastAsia="Times New Roman" w:hAnsi="Times New Roman" w:cs="Times New Roman"/>
          <w:b/>
          <w:bCs/>
          <w:caps/>
          <w:color w:val="FFFFFF" w:themeColor="background1"/>
          <w:spacing w:val="15"/>
          <w:sz w:val="28"/>
          <w:szCs w:val="28"/>
          <w:shd w:val="clear" w:color="auto" w:fill="4472C4"/>
        </w:rPr>
        <w:lastRenderedPageBreak/>
        <w:t>CHECK LIST PER STUDI</w:t>
      </w:r>
      <w:r w:rsidR="00206C1F">
        <w:rPr>
          <w:rFonts w:ascii="Times New Roman" w:eastAsia="Times New Roman" w:hAnsi="Times New Roman" w:cs="Times New Roman"/>
          <w:b/>
          <w:bCs/>
          <w:caps/>
          <w:color w:val="FFFFFF" w:themeColor="background1"/>
          <w:spacing w:val="15"/>
          <w:sz w:val="28"/>
          <w:szCs w:val="28"/>
          <w:shd w:val="clear" w:color="auto" w:fill="4472C4"/>
        </w:rPr>
        <w:t>O</w:t>
      </w:r>
      <w:r w:rsidR="002A54BA" w:rsidRPr="009E04D1">
        <w:rPr>
          <w:rFonts w:ascii="Times New Roman" w:eastAsia="Times New Roman" w:hAnsi="Times New Roman" w:cs="Times New Roman"/>
          <w:b/>
          <w:bCs/>
          <w:caps/>
          <w:color w:val="FFFFFF" w:themeColor="background1"/>
          <w:spacing w:val="15"/>
          <w:sz w:val="28"/>
          <w:szCs w:val="28"/>
          <w:shd w:val="clear" w:color="auto" w:fill="4472C4"/>
        </w:rPr>
        <w:t xml:space="preserve"> </w:t>
      </w:r>
      <w:r w:rsidR="00D52BC1">
        <w:rPr>
          <w:rFonts w:ascii="Times New Roman" w:eastAsia="Times New Roman" w:hAnsi="Times New Roman" w:cs="Times New Roman"/>
          <w:b/>
          <w:bCs/>
          <w:caps/>
          <w:color w:val="FFFFFF" w:themeColor="background1"/>
          <w:spacing w:val="15"/>
          <w:sz w:val="28"/>
          <w:szCs w:val="28"/>
          <w:shd w:val="clear" w:color="auto" w:fill="4472C4"/>
        </w:rPr>
        <w:t xml:space="preserve">o sottostudio </w:t>
      </w:r>
      <w:r w:rsidR="002A54BA" w:rsidRPr="009E04D1">
        <w:rPr>
          <w:rFonts w:ascii="Times New Roman" w:eastAsia="Times New Roman" w:hAnsi="Times New Roman" w:cs="Times New Roman"/>
          <w:b/>
          <w:bCs/>
          <w:caps/>
          <w:color w:val="FFFFFF" w:themeColor="background1"/>
          <w:spacing w:val="15"/>
          <w:sz w:val="28"/>
          <w:szCs w:val="28"/>
          <w:shd w:val="clear" w:color="auto" w:fill="4472C4"/>
        </w:rPr>
        <w:t>DI GENOMICA</w:t>
      </w:r>
    </w:p>
    <w:p w14:paraId="1C28D8D4" w14:textId="4F89DD17" w:rsidR="002A54BA" w:rsidRPr="004B09AA" w:rsidRDefault="00FF0EF6" w:rsidP="00FF0EF6">
      <w:pPr>
        <w:spacing w:line="360" w:lineRule="auto"/>
        <w:rPr>
          <w:rFonts w:ascii="Times New Roman" w:hAnsi="Times New Roman" w:cs="Times New Roman"/>
          <w:sz w:val="24"/>
          <w:szCs w:val="24"/>
        </w:rPr>
      </w:pPr>
      <w:r>
        <w:rPr>
          <w:rFonts w:ascii="Times New Roman" w:hAnsi="Times New Roman" w:cs="Times New Roman"/>
          <w:b/>
          <w:sz w:val="24"/>
          <w:szCs w:val="24"/>
        </w:rPr>
        <w:t>Codice</w:t>
      </w:r>
      <w:r w:rsidR="002A54BA" w:rsidRPr="004B09AA">
        <w:rPr>
          <w:rFonts w:ascii="Times New Roman" w:hAnsi="Times New Roman" w:cs="Times New Roman"/>
          <w:b/>
          <w:sz w:val="24"/>
          <w:szCs w:val="24"/>
        </w:rPr>
        <w:t xml:space="preserve"> di identificazione dello studio</w:t>
      </w:r>
      <w:r w:rsidR="002A54BA" w:rsidRPr="004B09AA">
        <w:rPr>
          <w:rFonts w:ascii="Times New Roman" w:hAnsi="Times New Roman" w:cs="Times New Roman"/>
          <w:sz w:val="24"/>
          <w:szCs w:val="24"/>
        </w:rPr>
        <w:t>: .............................................................................</w:t>
      </w:r>
      <w:r w:rsidR="004B09AA" w:rsidRPr="004B09AA">
        <w:rPr>
          <w:rFonts w:ascii="Times New Roman" w:hAnsi="Times New Roman" w:cs="Times New Roman"/>
          <w:sz w:val="24"/>
          <w:szCs w:val="24"/>
        </w:rPr>
        <w:t>.............</w:t>
      </w:r>
      <w:r>
        <w:rPr>
          <w:rFonts w:ascii="Times New Roman" w:hAnsi="Times New Roman" w:cs="Times New Roman"/>
          <w:sz w:val="24"/>
          <w:szCs w:val="24"/>
        </w:rPr>
        <w:t>........</w:t>
      </w:r>
    </w:p>
    <w:p w14:paraId="00D7557B" w14:textId="02260488" w:rsidR="002A54BA" w:rsidRPr="004B09AA" w:rsidRDefault="002A54BA" w:rsidP="002A54BA">
      <w:pPr>
        <w:spacing w:line="360" w:lineRule="auto"/>
        <w:jc w:val="both"/>
        <w:rPr>
          <w:rFonts w:ascii="Times New Roman" w:hAnsi="Times New Roman" w:cs="Times New Roman"/>
          <w:sz w:val="24"/>
          <w:szCs w:val="24"/>
        </w:rPr>
      </w:pPr>
      <w:r w:rsidRPr="004B09AA">
        <w:rPr>
          <w:rFonts w:ascii="Times New Roman" w:hAnsi="Times New Roman" w:cs="Times New Roman"/>
          <w:b/>
          <w:sz w:val="24"/>
          <w:szCs w:val="24"/>
        </w:rPr>
        <w:t>Titolo dello studio:</w:t>
      </w:r>
      <w:r w:rsidR="004B09AA" w:rsidRPr="004B09AA">
        <w:rPr>
          <w:rFonts w:ascii="Times New Roman" w:hAnsi="Times New Roman" w:cs="Times New Roman"/>
          <w:b/>
          <w:sz w:val="24"/>
          <w:szCs w:val="24"/>
        </w:rPr>
        <w:t xml:space="preserve"> </w:t>
      </w:r>
      <w:r w:rsidRPr="004B09AA">
        <w:rPr>
          <w:rFonts w:ascii="Times New Roman" w:hAnsi="Times New Roman" w:cs="Times New Roman"/>
          <w:sz w:val="24"/>
          <w:szCs w:val="24"/>
        </w:rPr>
        <w:t>........................................................................................................</w:t>
      </w:r>
      <w:r w:rsidR="004B09AA" w:rsidRPr="004B09AA">
        <w:rPr>
          <w:rFonts w:ascii="Times New Roman" w:hAnsi="Times New Roman" w:cs="Times New Roman"/>
          <w:sz w:val="24"/>
          <w:szCs w:val="24"/>
        </w:rPr>
        <w:t>..........................</w:t>
      </w:r>
    </w:p>
    <w:p w14:paraId="5FF711FE" w14:textId="273949A2" w:rsidR="002A54BA" w:rsidRDefault="002A54BA" w:rsidP="002A54BA">
      <w:pPr>
        <w:spacing w:line="360" w:lineRule="auto"/>
        <w:jc w:val="both"/>
        <w:rPr>
          <w:rFonts w:ascii="Times New Roman" w:hAnsi="Times New Roman" w:cs="Times New Roman"/>
          <w:sz w:val="24"/>
          <w:szCs w:val="24"/>
        </w:rPr>
      </w:pPr>
      <w:r w:rsidRPr="004B09AA">
        <w:rPr>
          <w:rFonts w:ascii="Times New Roman" w:hAnsi="Times New Roman" w:cs="Times New Roman"/>
          <w:sz w:val="24"/>
          <w:szCs w:val="24"/>
        </w:rPr>
        <w:t xml:space="preserve">Studio o </w:t>
      </w:r>
      <w:proofErr w:type="spellStart"/>
      <w:r w:rsidRPr="004B09AA">
        <w:rPr>
          <w:rFonts w:ascii="Times New Roman" w:hAnsi="Times New Roman" w:cs="Times New Roman"/>
          <w:sz w:val="24"/>
          <w:szCs w:val="24"/>
        </w:rPr>
        <w:t>sottostudio</w:t>
      </w:r>
      <w:proofErr w:type="spellEnd"/>
      <w:r w:rsidRPr="004B09AA">
        <w:rPr>
          <w:rFonts w:ascii="Times New Roman" w:hAnsi="Times New Roman" w:cs="Times New Roman"/>
          <w:sz w:val="24"/>
          <w:szCs w:val="24"/>
        </w:rPr>
        <w:t xml:space="preserve"> cui si riferisce il questionario (compilare una </w:t>
      </w:r>
      <w:proofErr w:type="spellStart"/>
      <w:r w:rsidRPr="004B09AA">
        <w:rPr>
          <w:rFonts w:ascii="Times New Roman" w:hAnsi="Times New Roman" w:cs="Times New Roman"/>
          <w:sz w:val="24"/>
          <w:szCs w:val="24"/>
        </w:rPr>
        <w:t>form</w:t>
      </w:r>
      <w:proofErr w:type="spellEnd"/>
      <w:r w:rsidRPr="004B09AA">
        <w:rPr>
          <w:rFonts w:ascii="Times New Roman" w:hAnsi="Times New Roman" w:cs="Times New Roman"/>
          <w:sz w:val="24"/>
          <w:szCs w:val="24"/>
        </w:rPr>
        <w:t xml:space="preserve"> per ciascun studio/</w:t>
      </w:r>
      <w:proofErr w:type="spellStart"/>
      <w:r w:rsidRPr="004B09AA">
        <w:rPr>
          <w:rFonts w:ascii="Times New Roman" w:hAnsi="Times New Roman" w:cs="Times New Roman"/>
          <w:sz w:val="24"/>
          <w:szCs w:val="24"/>
        </w:rPr>
        <w:t>sottostudio</w:t>
      </w:r>
      <w:proofErr w:type="spellEnd"/>
      <w:r w:rsidRPr="004B09AA">
        <w:rPr>
          <w:rFonts w:ascii="Times New Roman" w:hAnsi="Times New Roman" w:cs="Times New Roman"/>
          <w:sz w:val="24"/>
          <w:szCs w:val="24"/>
        </w:rPr>
        <w:t>)</w:t>
      </w:r>
    </w:p>
    <w:p w14:paraId="47D8F7BD" w14:textId="75047A2C" w:rsidR="0088678E" w:rsidRPr="0088678E" w:rsidRDefault="0088678E" w:rsidP="0088678E">
      <w:pPr>
        <w:pStyle w:val="Paragrafoelenco"/>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88678E">
        <w:rPr>
          <w:rFonts w:ascii="Times New Roman" w:hAnsi="Times New Roman" w:cs="Times New Roman"/>
          <w:sz w:val="24"/>
          <w:szCs w:val="24"/>
        </w:rPr>
        <w:t>creening preliminare</w:t>
      </w:r>
      <w:r w:rsidRPr="0088678E">
        <w:rPr>
          <w:rFonts w:cstheme="minorHAnsi"/>
          <w:sz w:val="24"/>
          <w:szCs w:val="24"/>
        </w:rPr>
        <w:tab/>
      </w:r>
    </w:p>
    <w:p w14:paraId="7582759C" w14:textId="647D473C" w:rsidR="0088678E" w:rsidRPr="0088678E" w:rsidRDefault="0088678E" w:rsidP="0088678E">
      <w:pPr>
        <w:pStyle w:val="Paragrafoelenco"/>
        <w:numPr>
          <w:ilvl w:val="0"/>
          <w:numId w:val="18"/>
        </w:numPr>
        <w:spacing w:line="360" w:lineRule="auto"/>
        <w:jc w:val="both"/>
        <w:rPr>
          <w:rFonts w:ascii="Times New Roman" w:hAnsi="Times New Roman" w:cs="Times New Roman"/>
          <w:sz w:val="24"/>
          <w:szCs w:val="24"/>
        </w:rPr>
      </w:pPr>
      <w:r w:rsidRPr="0088678E">
        <w:rPr>
          <w:rFonts w:ascii="Times New Roman" w:hAnsi="Times New Roman" w:cs="Times New Roman"/>
          <w:sz w:val="24"/>
          <w:szCs w:val="24"/>
        </w:rPr>
        <w:t xml:space="preserve">Studio </w:t>
      </w:r>
      <w:proofErr w:type="spellStart"/>
      <w:r w:rsidRPr="0088678E">
        <w:rPr>
          <w:rFonts w:ascii="Times New Roman" w:hAnsi="Times New Roman" w:cs="Times New Roman"/>
          <w:sz w:val="24"/>
          <w:szCs w:val="24"/>
        </w:rPr>
        <w:t>mai</w:t>
      </w:r>
      <w:r w:rsidR="00134739">
        <w:rPr>
          <w:rFonts w:ascii="Times New Roman" w:hAnsi="Times New Roman" w:cs="Times New Roman"/>
          <w:sz w:val="24"/>
          <w:szCs w:val="24"/>
        </w:rPr>
        <w:t>n</w:t>
      </w:r>
      <w:proofErr w:type="spellEnd"/>
    </w:p>
    <w:p w14:paraId="7973A15A" w14:textId="4CC86980" w:rsidR="0088678E" w:rsidRDefault="0088678E" w:rsidP="0088678E">
      <w:pPr>
        <w:pStyle w:val="Paragrafoelenco"/>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88678E">
        <w:rPr>
          <w:rFonts w:ascii="Times New Roman" w:hAnsi="Times New Roman" w:cs="Times New Roman"/>
          <w:sz w:val="24"/>
          <w:szCs w:val="24"/>
        </w:rPr>
        <w:t>ottostudio</w:t>
      </w:r>
      <w:proofErr w:type="spellEnd"/>
      <w:r w:rsidRPr="0088678E">
        <w:rPr>
          <w:rFonts w:ascii="Times New Roman" w:hAnsi="Times New Roman" w:cs="Times New Roman"/>
          <w:sz w:val="24"/>
          <w:szCs w:val="24"/>
        </w:rPr>
        <w:t xml:space="preserve"> 1</w:t>
      </w:r>
      <w:r w:rsidR="00853A55">
        <w:rPr>
          <w:rFonts w:ascii="Times New Roman" w:hAnsi="Times New Roman" w:cs="Times New Roman"/>
          <w:sz w:val="24"/>
          <w:szCs w:val="24"/>
        </w:rPr>
        <w:t xml:space="preserve"> …………</w:t>
      </w:r>
      <w:proofErr w:type="gramStart"/>
      <w:r w:rsidR="00853A55">
        <w:rPr>
          <w:rFonts w:ascii="Times New Roman" w:hAnsi="Times New Roman" w:cs="Times New Roman"/>
          <w:sz w:val="24"/>
          <w:szCs w:val="24"/>
        </w:rPr>
        <w:t>…….</w:t>
      </w:r>
      <w:proofErr w:type="gramEnd"/>
      <w:r w:rsidR="00853A55">
        <w:rPr>
          <w:rFonts w:ascii="Times New Roman" w:hAnsi="Times New Roman" w:cs="Times New Roman"/>
          <w:sz w:val="24"/>
          <w:szCs w:val="24"/>
        </w:rPr>
        <w:t>.</w:t>
      </w:r>
    </w:p>
    <w:p w14:paraId="7F283EE1" w14:textId="73202E54" w:rsidR="002A54BA" w:rsidRPr="004F7BBF" w:rsidRDefault="00853A55" w:rsidP="00853A55">
      <w:pPr>
        <w:pStyle w:val="Paragrafoelenco"/>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Sottostudio</w:t>
      </w:r>
      <w:proofErr w:type="spellEnd"/>
      <w:r>
        <w:rPr>
          <w:rFonts w:ascii="Times New Roman" w:hAnsi="Times New Roman" w:cs="Times New Roman"/>
          <w:sz w:val="24"/>
          <w:szCs w:val="24"/>
        </w:rPr>
        <w:t xml:space="preserve"> 2 ……………</w:t>
      </w:r>
      <w:r>
        <w:rPr>
          <w:rFonts w:cstheme="minorHAnsi"/>
          <w:sz w:val="28"/>
          <w:szCs w:val="28"/>
        </w:rPr>
        <w:t>……</w:t>
      </w:r>
      <w:r w:rsidR="002A54BA" w:rsidRPr="00853A55">
        <w:rPr>
          <w:rFonts w:cstheme="minorHAnsi"/>
          <w:sz w:val="28"/>
          <w:szCs w:val="28"/>
        </w:rPr>
        <w:tab/>
      </w:r>
    </w:p>
    <w:p w14:paraId="406108B2" w14:textId="77777777" w:rsidR="004F7BBF" w:rsidRPr="00853A55" w:rsidRDefault="004F7BBF" w:rsidP="004F7BBF">
      <w:pPr>
        <w:pStyle w:val="Paragrafoelenco"/>
        <w:spacing w:line="360" w:lineRule="auto"/>
        <w:jc w:val="both"/>
        <w:rPr>
          <w:rFonts w:ascii="Times New Roman" w:hAnsi="Times New Roman" w:cs="Times New Roman"/>
          <w:sz w:val="24"/>
          <w:szCs w:val="24"/>
        </w:rPr>
      </w:pPr>
    </w:p>
    <w:tbl>
      <w:tblPr>
        <w:tblStyle w:val="Grigliatabella"/>
        <w:tblW w:w="10343" w:type="dxa"/>
        <w:jc w:val="center"/>
        <w:tblLayout w:type="fixed"/>
        <w:tblLook w:val="04A0" w:firstRow="1" w:lastRow="0" w:firstColumn="1" w:lastColumn="0" w:noHBand="0" w:noVBand="1"/>
      </w:tblPr>
      <w:tblGrid>
        <w:gridCol w:w="710"/>
        <w:gridCol w:w="7913"/>
        <w:gridCol w:w="567"/>
        <w:gridCol w:w="567"/>
        <w:gridCol w:w="586"/>
      </w:tblGrid>
      <w:tr w:rsidR="009E1C53" w:rsidRPr="003C29C5" w14:paraId="3130C42F" w14:textId="77777777" w:rsidTr="00A40D5E">
        <w:trPr>
          <w:trHeight w:val="485"/>
          <w:jc w:val="center"/>
        </w:trPr>
        <w:tc>
          <w:tcPr>
            <w:tcW w:w="710" w:type="dxa"/>
            <w:shd w:val="clear" w:color="auto" w:fill="DBE5F1" w:themeFill="accent1" w:themeFillTint="33"/>
            <w:vAlign w:val="center"/>
          </w:tcPr>
          <w:p w14:paraId="460127C3" w14:textId="77777777" w:rsidR="009E1C53" w:rsidRPr="003C29C5" w:rsidRDefault="009E1C53" w:rsidP="003C29C5">
            <w:pPr>
              <w:jc w:val="center"/>
              <w:rPr>
                <w:rFonts w:ascii="Times New Roman" w:hAnsi="Times New Roman" w:cs="Times New Roman"/>
                <w:b/>
              </w:rPr>
            </w:pPr>
            <w:r w:rsidRPr="003C29C5">
              <w:rPr>
                <w:rFonts w:ascii="Times New Roman" w:hAnsi="Times New Roman" w:cs="Times New Roman"/>
                <w:b/>
              </w:rPr>
              <w:t>A</w:t>
            </w:r>
          </w:p>
        </w:tc>
        <w:tc>
          <w:tcPr>
            <w:tcW w:w="7913" w:type="dxa"/>
            <w:shd w:val="clear" w:color="auto" w:fill="DBE5F1" w:themeFill="accent1" w:themeFillTint="33"/>
            <w:vAlign w:val="center"/>
          </w:tcPr>
          <w:p w14:paraId="355F3E94" w14:textId="77777777" w:rsidR="009E1C53" w:rsidRPr="003C29C5" w:rsidRDefault="009E1C53" w:rsidP="00DB0CD9">
            <w:pPr>
              <w:rPr>
                <w:rFonts w:ascii="Times New Roman" w:hAnsi="Times New Roman" w:cs="Times New Roman"/>
                <w:b/>
              </w:rPr>
            </w:pPr>
            <w:r w:rsidRPr="003C29C5">
              <w:rPr>
                <w:rFonts w:ascii="Times New Roman" w:hAnsi="Times New Roman" w:cs="Times New Roman"/>
                <w:b/>
              </w:rPr>
              <w:t>QUESITO</w:t>
            </w:r>
          </w:p>
        </w:tc>
        <w:tc>
          <w:tcPr>
            <w:tcW w:w="567" w:type="dxa"/>
            <w:shd w:val="clear" w:color="auto" w:fill="DBE5F1" w:themeFill="accent1" w:themeFillTint="33"/>
            <w:vAlign w:val="center"/>
          </w:tcPr>
          <w:p w14:paraId="21F08C55" w14:textId="03616C0D" w:rsidR="009E1C53" w:rsidRPr="003C29C5" w:rsidRDefault="009E1C53" w:rsidP="003C29C5">
            <w:pPr>
              <w:jc w:val="center"/>
              <w:rPr>
                <w:rFonts w:ascii="Times New Roman" w:hAnsi="Times New Roman" w:cs="Times New Roman"/>
                <w:b/>
              </w:rPr>
            </w:pPr>
            <w:r w:rsidRPr="003C29C5">
              <w:rPr>
                <w:rFonts w:ascii="Times New Roman" w:hAnsi="Times New Roman" w:cs="Times New Roman"/>
                <w:b/>
              </w:rPr>
              <w:t>S</w:t>
            </w:r>
            <w:r w:rsidR="008E077F">
              <w:rPr>
                <w:rFonts w:ascii="Times New Roman" w:hAnsi="Times New Roman" w:cs="Times New Roman"/>
                <w:b/>
              </w:rPr>
              <w:t>I’</w:t>
            </w:r>
          </w:p>
        </w:tc>
        <w:tc>
          <w:tcPr>
            <w:tcW w:w="567" w:type="dxa"/>
            <w:shd w:val="clear" w:color="auto" w:fill="DBE5F1" w:themeFill="accent1" w:themeFillTint="33"/>
            <w:vAlign w:val="center"/>
          </w:tcPr>
          <w:p w14:paraId="2444672E" w14:textId="77777777" w:rsidR="009E1C53" w:rsidRPr="003C29C5" w:rsidRDefault="009E1C53" w:rsidP="003C29C5">
            <w:pPr>
              <w:jc w:val="center"/>
              <w:rPr>
                <w:rFonts w:ascii="Times New Roman" w:hAnsi="Times New Roman" w:cs="Times New Roman"/>
                <w:b/>
              </w:rPr>
            </w:pPr>
            <w:r w:rsidRPr="003C29C5">
              <w:rPr>
                <w:rFonts w:ascii="Times New Roman" w:hAnsi="Times New Roman" w:cs="Times New Roman"/>
                <w:b/>
              </w:rPr>
              <w:t>NO</w:t>
            </w:r>
          </w:p>
        </w:tc>
        <w:tc>
          <w:tcPr>
            <w:tcW w:w="586" w:type="dxa"/>
            <w:shd w:val="clear" w:color="auto" w:fill="DBE5F1" w:themeFill="accent1" w:themeFillTint="33"/>
            <w:vAlign w:val="center"/>
          </w:tcPr>
          <w:p w14:paraId="6F37226E" w14:textId="77777777" w:rsidR="009E1C53" w:rsidRPr="003C29C5" w:rsidRDefault="009E1C53" w:rsidP="003C29C5">
            <w:pPr>
              <w:jc w:val="center"/>
              <w:rPr>
                <w:rFonts w:ascii="Times New Roman" w:hAnsi="Times New Roman" w:cs="Times New Roman"/>
                <w:b/>
              </w:rPr>
            </w:pPr>
            <w:r w:rsidRPr="003C29C5">
              <w:rPr>
                <w:rFonts w:ascii="Times New Roman" w:hAnsi="Times New Roman" w:cs="Times New Roman"/>
                <w:b/>
              </w:rPr>
              <w:t>NR</w:t>
            </w:r>
          </w:p>
        </w:tc>
      </w:tr>
      <w:tr w:rsidR="009E1C53" w:rsidRPr="003C29C5" w14:paraId="485E302F" w14:textId="77777777" w:rsidTr="009F1F0C">
        <w:trPr>
          <w:jc w:val="center"/>
        </w:trPr>
        <w:tc>
          <w:tcPr>
            <w:tcW w:w="710" w:type="dxa"/>
            <w:vAlign w:val="center"/>
          </w:tcPr>
          <w:p w14:paraId="36E2FA0B" w14:textId="77777777"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p>
        </w:tc>
        <w:tc>
          <w:tcPr>
            <w:tcW w:w="7913" w:type="dxa"/>
            <w:vAlign w:val="center"/>
          </w:tcPr>
          <w:p w14:paraId="3C9F4FF6" w14:textId="4F24CFA2" w:rsidR="009E1C53" w:rsidRPr="003C29C5" w:rsidRDefault="009E1C53" w:rsidP="004F7BBF">
            <w:pPr>
              <w:spacing w:line="360" w:lineRule="auto"/>
              <w:rPr>
                <w:rFonts w:ascii="Times New Roman" w:hAnsi="Times New Roman" w:cs="Times New Roman"/>
              </w:rPr>
            </w:pPr>
            <w:r w:rsidRPr="003C29C5">
              <w:rPr>
                <w:rFonts w:ascii="Times New Roman" w:hAnsi="Times New Roman" w:cs="Times New Roman"/>
              </w:rPr>
              <w:t xml:space="preserve">Il protocollo prevede un’analisi genomica che includa dati germinali </w:t>
            </w:r>
            <w:r w:rsidR="00844ED2" w:rsidRPr="003C29C5">
              <w:rPr>
                <w:rFonts w:ascii="Times New Roman" w:hAnsi="Times New Roman" w:cs="Times New Roman"/>
              </w:rPr>
              <w:t xml:space="preserve">ivi inclusi studi di farmacogenomica </w:t>
            </w:r>
            <w:r w:rsidRPr="003C29C5">
              <w:rPr>
                <w:rFonts w:ascii="Times New Roman" w:hAnsi="Times New Roman" w:cs="Times New Roman"/>
              </w:rPr>
              <w:t>(intesa come studio di un panel</w:t>
            </w:r>
            <w:r w:rsidR="009F1F0C">
              <w:rPr>
                <w:rFonts w:ascii="Times New Roman" w:hAnsi="Times New Roman" w:cs="Times New Roman"/>
              </w:rPr>
              <w:t>-</w:t>
            </w:r>
            <w:proofErr w:type="spellStart"/>
            <w:r w:rsidRPr="003C29C5">
              <w:rPr>
                <w:rFonts w:ascii="Times New Roman" w:hAnsi="Times New Roman" w:cs="Times New Roman"/>
              </w:rPr>
              <w:t>multigenico</w:t>
            </w:r>
            <w:proofErr w:type="spellEnd"/>
            <w:r w:rsidRPr="003C29C5">
              <w:rPr>
                <w:rFonts w:ascii="Times New Roman" w:hAnsi="Times New Roman" w:cs="Times New Roman"/>
              </w:rPr>
              <w:t xml:space="preserve">, </w:t>
            </w:r>
            <w:proofErr w:type="spellStart"/>
            <w:r w:rsidRPr="003C29C5">
              <w:rPr>
                <w:rFonts w:ascii="Times New Roman" w:hAnsi="Times New Roman" w:cs="Times New Roman"/>
              </w:rPr>
              <w:t>esoma</w:t>
            </w:r>
            <w:proofErr w:type="spellEnd"/>
            <w:r w:rsidRPr="003C29C5">
              <w:rPr>
                <w:rFonts w:ascii="Times New Roman" w:hAnsi="Times New Roman" w:cs="Times New Roman"/>
              </w:rPr>
              <w:t xml:space="preserve"> o genoma)?</w:t>
            </w:r>
          </w:p>
        </w:tc>
        <w:tc>
          <w:tcPr>
            <w:tcW w:w="567" w:type="dxa"/>
          </w:tcPr>
          <w:p w14:paraId="46CB73A6" w14:textId="77777777" w:rsidR="009E1C53" w:rsidRPr="003C29C5" w:rsidRDefault="009E1C53" w:rsidP="00DB0CD9">
            <w:pPr>
              <w:rPr>
                <w:rFonts w:ascii="Times New Roman" w:hAnsi="Times New Roman" w:cs="Times New Roman"/>
              </w:rPr>
            </w:pPr>
          </w:p>
        </w:tc>
        <w:tc>
          <w:tcPr>
            <w:tcW w:w="567" w:type="dxa"/>
          </w:tcPr>
          <w:p w14:paraId="062074A2" w14:textId="77777777" w:rsidR="009E1C53" w:rsidRPr="003C29C5" w:rsidRDefault="009E1C53" w:rsidP="00DB0CD9">
            <w:pPr>
              <w:rPr>
                <w:rFonts w:ascii="Times New Roman" w:hAnsi="Times New Roman" w:cs="Times New Roman"/>
              </w:rPr>
            </w:pPr>
          </w:p>
        </w:tc>
        <w:tc>
          <w:tcPr>
            <w:tcW w:w="586" w:type="dxa"/>
          </w:tcPr>
          <w:p w14:paraId="26272FB6" w14:textId="77777777" w:rsidR="009E1C53" w:rsidRPr="003C29C5" w:rsidRDefault="009E1C53" w:rsidP="00DB0CD9">
            <w:pPr>
              <w:rPr>
                <w:rFonts w:ascii="Times New Roman" w:hAnsi="Times New Roman" w:cs="Times New Roman"/>
              </w:rPr>
            </w:pPr>
          </w:p>
        </w:tc>
      </w:tr>
      <w:tr w:rsidR="00B0169B" w:rsidRPr="003C29C5" w14:paraId="31B64C88" w14:textId="77777777" w:rsidTr="00BE2342">
        <w:trPr>
          <w:trHeight w:val="504"/>
          <w:jc w:val="center"/>
        </w:trPr>
        <w:tc>
          <w:tcPr>
            <w:tcW w:w="710" w:type="dxa"/>
            <w:vAlign w:val="center"/>
          </w:tcPr>
          <w:p w14:paraId="606B5776" w14:textId="77777777" w:rsidR="00B0169B" w:rsidRPr="003C29C5" w:rsidRDefault="009D488B" w:rsidP="003C29C5">
            <w:pPr>
              <w:jc w:val="center"/>
              <w:rPr>
                <w:rFonts w:ascii="Times New Roman" w:hAnsi="Times New Roman" w:cs="Times New Roman"/>
              </w:rPr>
            </w:pPr>
            <w:r w:rsidRPr="003C29C5">
              <w:rPr>
                <w:rFonts w:ascii="Times New Roman" w:hAnsi="Times New Roman" w:cs="Times New Roman"/>
              </w:rPr>
              <w:t>2</w:t>
            </w:r>
          </w:p>
        </w:tc>
        <w:tc>
          <w:tcPr>
            <w:tcW w:w="7913" w:type="dxa"/>
            <w:vAlign w:val="center"/>
          </w:tcPr>
          <w:p w14:paraId="11072249" w14:textId="77777777" w:rsidR="00B0169B" w:rsidRPr="003C29C5" w:rsidRDefault="00B0169B" w:rsidP="004F7BBF">
            <w:pPr>
              <w:spacing w:line="360" w:lineRule="auto"/>
              <w:rPr>
                <w:rFonts w:ascii="Times New Roman" w:hAnsi="Times New Roman" w:cs="Times New Roman"/>
              </w:rPr>
            </w:pPr>
            <w:r w:rsidRPr="003C29C5">
              <w:rPr>
                <w:rFonts w:ascii="Times New Roman" w:hAnsi="Times New Roman" w:cs="Times New Roman"/>
              </w:rPr>
              <w:t>Il protocollo prevede un’analisi genomica “somatica”?</w:t>
            </w:r>
          </w:p>
        </w:tc>
        <w:tc>
          <w:tcPr>
            <w:tcW w:w="567" w:type="dxa"/>
          </w:tcPr>
          <w:p w14:paraId="59BB0AE2" w14:textId="77777777" w:rsidR="00B0169B" w:rsidRPr="003C29C5" w:rsidRDefault="00B0169B" w:rsidP="00DB0CD9">
            <w:pPr>
              <w:rPr>
                <w:rFonts w:ascii="Times New Roman" w:hAnsi="Times New Roman" w:cs="Times New Roman"/>
              </w:rPr>
            </w:pPr>
          </w:p>
        </w:tc>
        <w:tc>
          <w:tcPr>
            <w:tcW w:w="567" w:type="dxa"/>
          </w:tcPr>
          <w:p w14:paraId="779D5B10" w14:textId="77777777" w:rsidR="00B0169B" w:rsidRPr="003C29C5" w:rsidRDefault="00B0169B" w:rsidP="00DB0CD9">
            <w:pPr>
              <w:rPr>
                <w:rFonts w:ascii="Times New Roman" w:hAnsi="Times New Roman" w:cs="Times New Roman"/>
              </w:rPr>
            </w:pPr>
          </w:p>
        </w:tc>
        <w:tc>
          <w:tcPr>
            <w:tcW w:w="586" w:type="dxa"/>
          </w:tcPr>
          <w:p w14:paraId="6ABB6248" w14:textId="77777777" w:rsidR="00B0169B" w:rsidRPr="003C29C5" w:rsidRDefault="00B0169B" w:rsidP="00DB0CD9">
            <w:pPr>
              <w:rPr>
                <w:rFonts w:ascii="Times New Roman" w:hAnsi="Times New Roman" w:cs="Times New Roman"/>
              </w:rPr>
            </w:pPr>
          </w:p>
        </w:tc>
      </w:tr>
      <w:tr w:rsidR="00B0169B" w:rsidRPr="003C29C5" w14:paraId="5B06EE72" w14:textId="77777777" w:rsidTr="009F1F0C">
        <w:trPr>
          <w:jc w:val="center"/>
        </w:trPr>
        <w:tc>
          <w:tcPr>
            <w:tcW w:w="710" w:type="dxa"/>
            <w:vAlign w:val="center"/>
          </w:tcPr>
          <w:p w14:paraId="39A2D838" w14:textId="77777777" w:rsidR="00B0169B" w:rsidRPr="003C29C5" w:rsidRDefault="009D488B" w:rsidP="003C29C5">
            <w:pPr>
              <w:jc w:val="center"/>
              <w:rPr>
                <w:rFonts w:ascii="Times New Roman" w:hAnsi="Times New Roman" w:cs="Times New Roman"/>
              </w:rPr>
            </w:pPr>
            <w:r w:rsidRPr="003C29C5">
              <w:rPr>
                <w:rFonts w:ascii="Times New Roman" w:hAnsi="Times New Roman" w:cs="Times New Roman"/>
              </w:rPr>
              <w:t>3</w:t>
            </w:r>
          </w:p>
        </w:tc>
        <w:tc>
          <w:tcPr>
            <w:tcW w:w="7913" w:type="dxa"/>
            <w:vAlign w:val="center"/>
          </w:tcPr>
          <w:p w14:paraId="374DBBE1" w14:textId="77777777" w:rsidR="00B0169B" w:rsidRPr="003C29C5" w:rsidRDefault="00B0169B" w:rsidP="004F7BBF">
            <w:pPr>
              <w:spacing w:line="360" w:lineRule="auto"/>
              <w:rPr>
                <w:rFonts w:ascii="Times New Roman" w:hAnsi="Times New Roman" w:cs="Times New Roman"/>
              </w:rPr>
            </w:pPr>
            <w:r w:rsidRPr="003C29C5">
              <w:rPr>
                <w:rFonts w:ascii="Times New Roman" w:hAnsi="Times New Roman" w:cs="Times New Roman"/>
              </w:rPr>
              <w:t>Indicare tessuti e metodologie previste per analisi genomiche somatiche:</w:t>
            </w:r>
          </w:p>
          <w:p w14:paraId="3651BA78" w14:textId="3D5CBD1B" w:rsidR="00B0169B" w:rsidRPr="003C29C5" w:rsidRDefault="00B0169B" w:rsidP="004F7BBF">
            <w:pPr>
              <w:spacing w:line="360" w:lineRule="auto"/>
              <w:rPr>
                <w:rFonts w:ascii="Times New Roman" w:hAnsi="Times New Roman" w:cs="Times New Roman"/>
              </w:rPr>
            </w:pPr>
            <w:r w:rsidRPr="003C29C5">
              <w:rPr>
                <w:rFonts w:ascii="Times New Roman" w:hAnsi="Times New Roman" w:cs="Times New Roman"/>
              </w:rPr>
              <w:t>……………………………………………………………………………………………………………………………………………………………………………………………………………………………………………………………………</w:t>
            </w:r>
            <w:r w:rsidR="00A40D5E">
              <w:rPr>
                <w:rFonts w:ascii="Times New Roman" w:hAnsi="Times New Roman" w:cs="Times New Roman"/>
              </w:rPr>
              <w:t>…………</w:t>
            </w:r>
          </w:p>
        </w:tc>
        <w:tc>
          <w:tcPr>
            <w:tcW w:w="567" w:type="dxa"/>
          </w:tcPr>
          <w:p w14:paraId="786B51ED" w14:textId="77777777" w:rsidR="00B0169B" w:rsidRPr="003C29C5" w:rsidRDefault="00B0169B" w:rsidP="00DB0CD9">
            <w:pPr>
              <w:rPr>
                <w:rFonts w:ascii="Times New Roman" w:hAnsi="Times New Roman" w:cs="Times New Roman"/>
              </w:rPr>
            </w:pPr>
          </w:p>
        </w:tc>
        <w:tc>
          <w:tcPr>
            <w:tcW w:w="567" w:type="dxa"/>
          </w:tcPr>
          <w:p w14:paraId="4832E41D" w14:textId="77777777" w:rsidR="00B0169B" w:rsidRPr="003C29C5" w:rsidRDefault="00B0169B" w:rsidP="00DB0CD9">
            <w:pPr>
              <w:rPr>
                <w:rFonts w:ascii="Times New Roman" w:hAnsi="Times New Roman" w:cs="Times New Roman"/>
              </w:rPr>
            </w:pPr>
          </w:p>
        </w:tc>
        <w:tc>
          <w:tcPr>
            <w:tcW w:w="586" w:type="dxa"/>
          </w:tcPr>
          <w:p w14:paraId="6365FF7B" w14:textId="77777777" w:rsidR="00B0169B" w:rsidRPr="003C29C5" w:rsidRDefault="00B0169B" w:rsidP="00DB0CD9">
            <w:pPr>
              <w:rPr>
                <w:rFonts w:ascii="Times New Roman" w:hAnsi="Times New Roman" w:cs="Times New Roman"/>
              </w:rPr>
            </w:pPr>
          </w:p>
        </w:tc>
      </w:tr>
      <w:tr w:rsidR="009E1C53" w:rsidRPr="003C29C5" w14:paraId="13A9EE2D" w14:textId="77777777" w:rsidTr="009F1F0C">
        <w:trPr>
          <w:jc w:val="center"/>
        </w:trPr>
        <w:tc>
          <w:tcPr>
            <w:tcW w:w="710" w:type="dxa"/>
            <w:vAlign w:val="center"/>
          </w:tcPr>
          <w:p w14:paraId="33F6604F"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4</w:t>
            </w:r>
          </w:p>
        </w:tc>
        <w:tc>
          <w:tcPr>
            <w:tcW w:w="7913" w:type="dxa"/>
            <w:vAlign w:val="center"/>
          </w:tcPr>
          <w:p w14:paraId="0DD988D3" w14:textId="41F46AD7" w:rsidR="009E1C53" w:rsidRPr="003C29C5" w:rsidRDefault="009E1C53" w:rsidP="004F7BBF">
            <w:pPr>
              <w:spacing w:line="360" w:lineRule="auto"/>
              <w:rPr>
                <w:rFonts w:ascii="Times New Roman" w:hAnsi="Times New Roman" w:cs="Times New Roman"/>
              </w:rPr>
            </w:pPr>
            <w:r w:rsidRPr="003C29C5">
              <w:rPr>
                <w:rFonts w:ascii="Times New Roman" w:hAnsi="Times New Roman" w:cs="Times New Roman"/>
              </w:rPr>
              <w:t>Lo studio prevede una forma di conservazione</w:t>
            </w:r>
            <w:r w:rsidR="00B0169B" w:rsidRPr="003C29C5">
              <w:rPr>
                <w:rFonts w:ascii="Times New Roman" w:hAnsi="Times New Roman" w:cs="Times New Roman"/>
              </w:rPr>
              <w:t xml:space="preserve"> finalizzata a future analisi genomiche?</w:t>
            </w:r>
          </w:p>
        </w:tc>
        <w:tc>
          <w:tcPr>
            <w:tcW w:w="567" w:type="dxa"/>
          </w:tcPr>
          <w:p w14:paraId="6D62BD1F" w14:textId="77777777" w:rsidR="009E1C53" w:rsidRPr="003C29C5" w:rsidRDefault="009E1C53" w:rsidP="00DB0CD9">
            <w:pPr>
              <w:rPr>
                <w:rFonts w:ascii="Times New Roman" w:hAnsi="Times New Roman" w:cs="Times New Roman"/>
              </w:rPr>
            </w:pPr>
          </w:p>
        </w:tc>
        <w:tc>
          <w:tcPr>
            <w:tcW w:w="567" w:type="dxa"/>
          </w:tcPr>
          <w:p w14:paraId="7FFE507C" w14:textId="77777777" w:rsidR="009E1C53" w:rsidRPr="003C29C5" w:rsidRDefault="009E1C53" w:rsidP="00DB0CD9">
            <w:pPr>
              <w:rPr>
                <w:rFonts w:ascii="Times New Roman" w:hAnsi="Times New Roman" w:cs="Times New Roman"/>
              </w:rPr>
            </w:pPr>
          </w:p>
        </w:tc>
        <w:tc>
          <w:tcPr>
            <w:tcW w:w="586" w:type="dxa"/>
          </w:tcPr>
          <w:p w14:paraId="5A62998F" w14:textId="77777777" w:rsidR="009E1C53" w:rsidRPr="003C29C5" w:rsidRDefault="009E1C53" w:rsidP="00DB0CD9">
            <w:pPr>
              <w:rPr>
                <w:rFonts w:ascii="Times New Roman" w:hAnsi="Times New Roman" w:cs="Times New Roman"/>
              </w:rPr>
            </w:pPr>
          </w:p>
        </w:tc>
      </w:tr>
      <w:tr w:rsidR="00A40D5E" w:rsidRPr="003C29C5" w14:paraId="4B36F3B0" w14:textId="77777777" w:rsidTr="00A40D5E">
        <w:trPr>
          <w:trHeight w:val="405"/>
          <w:jc w:val="center"/>
        </w:trPr>
        <w:tc>
          <w:tcPr>
            <w:tcW w:w="710" w:type="dxa"/>
            <w:shd w:val="clear" w:color="auto" w:fill="DBE5F1" w:themeFill="accent1" w:themeFillTint="33"/>
            <w:vAlign w:val="center"/>
          </w:tcPr>
          <w:p w14:paraId="165F8B59" w14:textId="5AD21941" w:rsidR="00A40D5E" w:rsidRPr="003C29C5" w:rsidRDefault="00A40D5E" w:rsidP="003C29C5">
            <w:pPr>
              <w:jc w:val="center"/>
              <w:rPr>
                <w:rFonts w:ascii="Times New Roman" w:hAnsi="Times New Roman" w:cs="Times New Roman"/>
              </w:rPr>
            </w:pPr>
            <w:r w:rsidRPr="003C29C5">
              <w:rPr>
                <w:rFonts w:ascii="Times New Roman" w:hAnsi="Times New Roman" w:cs="Times New Roman"/>
                <w:b/>
              </w:rPr>
              <w:t>B</w:t>
            </w:r>
          </w:p>
        </w:tc>
        <w:tc>
          <w:tcPr>
            <w:tcW w:w="9633" w:type="dxa"/>
            <w:gridSpan w:val="4"/>
            <w:shd w:val="clear" w:color="auto" w:fill="DBE5F1" w:themeFill="accent1" w:themeFillTint="33"/>
            <w:vAlign w:val="center"/>
          </w:tcPr>
          <w:p w14:paraId="28EDF0AD" w14:textId="724F54D2" w:rsidR="00A40D5E" w:rsidRPr="003C29C5" w:rsidRDefault="00A40D5E" w:rsidP="00DB0CD9">
            <w:pPr>
              <w:rPr>
                <w:rFonts w:ascii="Times New Roman" w:hAnsi="Times New Roman" w:cs="Times New Roman"/>
              </w:rPr>
            </w:pPr>
            <w:r w:rsidRPr="003C29C5">
              <w:rPr>
                <w:rFonts w:ascii="Times New Roman" w:hAnsi="Times New Roman" w:cs="Times New Roman"/>
                <w:b/>
              </w:rPr>
              <w:t>In caso di risposta positiva a 1 e/o a 2 proseguire</w:t>
            </w:r>
          </w:p>
        </w:tc>
      </w:tr>
      <w:tr w:rsidR="009E1C53" w:rsidRPr="003C29C5" w14:paraId="2EE771F6" w14:textId="77777777" w:rsidTr="00BE2342">
        <w:trPr>
          <w:trHeight w:val="471"/>
          <w:jc w:val="center"/>
        </w:trPr>
        <w:tc>
          <w:tcPr>
            <w:tcW w:w="710" w:type="dxa"/>
            <w:vAlign w:val="center"/>
          </w:tcPr>
          <w:p w14:paraId="75DCE316"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5</w:t>
            </w:r>
          </w:p>
        </w:tc>
        <w:tc>
          <w:tcPr>
            <w:tcW w:w="7913" w:type="dxa"/>
            <w:vAlign w:val="center"/>
          </w:tcPr>
          <w:p w14:paraId="3600C033" w14:textId="77777777" w:rsidR="009E1C53" w:rsidRPr="003C29C5" w:rsidRDefault="009E1C53" w:rsidP="004F7BBF">
            <w:pPr>
              <w:spacing w:line="360" w:lineRule="auto"/>
              <w:rPr>
                <w:rFonts w:ascii="Times New Roman" w:hAnsi="Times New Roman" w:cs="Times New Roman"/>
              </w:rPr>
            </w:pPr>
            <w:r w:rsidRPr="003C29C5">
              <w:rPr>
                <w:rFonts w:ascii="Times New Roman" w:hAnsi="Times New Roman" w:cs="Times New Roman"/>
              </w:rPr>
              <w:t>Si effettua anonimizzazione irreversibile prima di analisi genomiche?</w:t>
            </w:r>
          </w:p>
        </w:tc>
        <w:tc>
          <w:tcPr>
            <w:tcW w:w="567" w:type="dxa"/>
          </w:tcPr>
          <w:p w14:paraId="55DA2C15" w14:textId="77777777" w:rsidR="009E1C53" w:rsidRPr="003C29C5" w:rsidRDefault="009E1C53" w:rsidP="00DB0CD9">
            <w:pPr>
              <w:rPr>
                <w:rFonts w:ascii="Times New Roman" w:hAnsi="Times New Roman" w:cs="Times New Roman"/>
              </w:rPr>
            </w:pPr>
          </w:p>
        </w:tc>
        <w:tc>
          <w:tcPr>
            <w:tcW w:w="567" w:type="dxa"/>
          </w:tcPr>
          <w:p w14:paraId="2DDA0D61" w14:textId="77777777" w:rsidR="009E1C53" w:rsidRPr="003C29C5" w:rsidRDefault="009E1C53" w:rsidP="00DB0CD9">
            <w:pPr>
              <w:rPr>
                <w:rFonts w:ascii="Times New Roman" w:hAnsi="Times New Roman" w:cs="Times New Roman"/>
              </w:rPr>
            </w:pPr>
          </w:p>
        </w:tc>
        <w:tc>
          <w:tcPr>
            <w:tcW w:w="586" w:type="dxa"/>
          </w:tcPr>
          <w:p w14:paraId="213FFD5C" w14:textId="77777777" w:rsidR="009E1C53" w:rsidRPr="003C29C5" w:rsidRDefault="009E1C53" w:rsidP="00DB0CD9">
            <w:pPr>
              <w:rPr>
                <w:rFonts w:ascii="Times New Roman" w:hAnsi="Times New Roman" w:cs="Times New Roman"/>
              </w:rPr>
            </w:pPr>
          </w:p>
        </w:tc>
      </w:tr>
      <w:tr w:rsidR="009E1C53" w:rsidRPr="003C29C5" w14:paraId="49D0FCC0" w14:textId="77777777" w:rsidTr="00BE2342">
        <w:trPr>
          <w:trHeight w:val="421"/>
          <w:jc w:val="center"/>
        </w:trPr>
        <w:tc>
          <w:tcPr>
            <w:tcW w:w="710" w:type="dxa"/>
            <w:vAlign w:val="center"/>
          </w:tcPr>
          <w:p w14:paraId="000BC569"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6</w:t>
            </w:r>
          </w:p>
        </w:tc>
        <w:tc>
          <w:tcPr>
            <w:tcW w:w="7913" w:type="dxa"/>
            <w:vAlign w:val="center"/>
          </w:tcPr>
          <w:p w14:paraId="5EA0F4DB" w14:textId="77777777" w:rsidR="009E1C53" w:rsidRPr="003C29C5" w:rsidRDefault="009E1C53" w:rsidP="004F7BBF">
            <w:pPr>
              <w:spacing w:line="360" w:lineRule="auto"/>
              <w:rPr>
                <w:rFonts w:ascii="Times New Roman" w:hAnsi="Times New Roman" w:cs="Times New Roman"/>
              </w:rPr>
            </w:pPr>
            <w:r w:rsidRPr="003C29C5">
              <w:rPr>
                <w:rFonts w:ascii="Times New Roman" w:hAnsi="Times New Roman" w:cs="Times New Roman"/>
              </w:rPr>
              <w:t xml:space="preserve">Si effettua </w:t>
            </w:r>
            <w:proofErr w:type="spellStart"/>
            <w:r w:rsidRPr="003C29C5">
              <w:rPr>
                <w:rFonts w:ascii="Times New Roman" w:hAnsi="Times New Roman" w:cs="Times New Roman"/>
              </w:rPr>
              <w:t>pseudonimizzazione</w:t>
            </w:r>
            <w:proofErr w:type="spellEnd"/>
            <w:r w:rsidRPr="003C29C5">
              <w:rPr>
                <w:rFonts w:ascii="Times New Roman" w:hAnsi="Times New Roman" w:cs="Times New Roman"/>
              </w:rPr>
              <w:t xml:space="preserve"> (dati codificati) prima delle analisi genomiche?</w:t>
            </w:r>
          </w:p>
        </w:tc>
        <w:tc>
          <w:tcPr>
            <w:tcW w:w="567" w:type="dxa"/>
          </w:tcPr>
          <w:p w14:paraId="5FDE59BD" w14:textId="77777777" w:rsidR="009E1C53" w:rsidRPr="003C29C5" w:rsidRDefault="009E1C53" w:rsidP="00DB0CD9">
            <w:pPr>
              <w:rPr>
                <w:rFonts w:ascii="Times New Roman" w:hAnsi="Times New Roman" w:cs="Times New Roman"/>
              </w:rPr>
            </w:pPr>
          </w:p>
        </w:tc>
        <w:tc>
          <w:tcPr>
            <w:tcW w:w="567" w:type="dxa"/>
          </w:tcPr>
          <w:p w14:paraId="70258984" w14:textId="77777777" w:rsidR="009E1C53" w:rsidRPr="003C29C5" w:rsidRDefault="009E1C53" w:rsidP="00DB0CD9">
            <w:pPr>
              <w:rPr>
                <w:rFonts w:ascii="Times New Roman" w:hAnsi="Times New Roman" w:cs="Times New Roman"/>
              </w:rPr>
            </w:pPr>
          </w:p>
        </w:tc>
        <w:tc>
          <w:tcPr>
            <w:tcW w:w="586" w:type="dxa"/>
          </w:tcPr>
          <w:p w14:paraId="6B196F55" w14:textId="77777777" w:rsidR="009E1C53" w:rsidRPr="003C29C5" w:rsidRDefault="009E1C53" w:rsidP="00DB0CD9">
            <w:pPr>
              <w:rPr>
                <w:rFonts w:ascii="Times New Roman" w:hAnsi="Times New Roman" w:cs="Times New Roman"/>
              </w:rPr>
            </w:pPr>
          </w:p>
        </w:tc>
      </w:tr>
      <w:tr w:rsidR="009E1C53" w:rsidRPr="003C29C5" w14:paraId="12BA0519" w14:textId="77777777" w:rsidTr="009F1F0C">
        <w:trPr>
          <w:jc w:val="center"/>
        </w:trPr>
        <w:tc>
          <w:tcPr>
            <w:tcW w:w="710" w:type="dxa"/>
            <w:vAlign w:val="center"/>
          </w:tcPr>
          <w:p w14:paraId="717D28BD"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7</w:t>
            </w:r>
          </w:p>
        </w:tc>
        <w:tc>
          <w:tcPr>
            <w:tcW w:w="7913" w:type="dxa"/>
            <w:vAlign w:val="center"/>
          </w:tcPr>
          <w:p w14:paraId="6990D671" w14:textId="66F317C4" w:rsidR="009E1C53" w:rsidRPr="003C29C5" w:rsidRDefault="00BE0F10" w:rsidP="004F7BBF">
            <w:pPr>
              <w:spacing w:line="360" w:lineRule="auto"/>
              <w:rPr>
                <w:rFonts w:ascii="Times New Roman" w:hAnsi="Times New Roman" w:cs="Times New Roman"/>
              </w:rPr>
            </w:pPr>
            <w:r w:rsidRPr="003C29C5">
              <w:rPr>
                <w:rFonts w:ascii="Times New Roman" w:hAnsi="Times New Roman" w:cs="Times New Roman"/>
              </w:rPr>
              <w:t>È</w:t>
            </w:r>
            <w:r w:rsidR="009E1C53" w:rsidRPr="003C29C5">
              <w:rPr>
                <w:rFonts w:ascii="Times New Roman" w:hAnsi="Times New Roman" w:cs="Times New Roman"/>
              </w:rPr>
              <w:t xml:space="preserve"> stata prodotta DPIA?</w:t>
            </w:r>
          </w:p>
        </w:tc>
        <w:tc>
          <w:tcPr>
            <w:tcW w:w="567" w:type="dxa"/>
          </w:tcPr>
          <w:p w14:paraId="747F8996" w14:textId="77777777" w:rsidR="009E1C53" w:rsidRPr="003C29C5" w:rsidRDefault="009E1C53" w:rsidP="00DB0CD9">
            <w:pPr>
              <w:rPr>
                <w:rFonts w:ascii="Times New Roman" w:hAnsi="Times New Roman" w:cs="Times New Roman"/>
              </w:rPr>
            </w:pPr>
          </w:p>
        </w:tc>
        <w:tc>
          <w:tcPr>
            <w:tcW w:w="567" w:type="dxa"/>
          </w:tcPr>
          <w:p w14:paraId="5BCE25D8" w14:textId="77777777" w:rsidR="009E1C53" w:rsidRPr="003C29C5" w:rsidRDefault="009E1C53" w:rsidP="00DB0CD9">
            <w:pPr>
              <w:rPr>
                <w:rFonts w:ascii="Times New Roman" w:hAnsi="Times New Roman" w:cs="Times New Roman"/>
              </w:rPr>
            </w:pPr>
          </w:p>
        </w:tc>
        <w:tc>
          <w:tcPr>
            <w:tcW w:w="586" w:type="dxa"/>
          </w:tcPr>
          <w:p w14:paraId="0E8EAE1B" w14:textId="77777777" w:rsidR="009E1C53" w:rsidRPr="003C29C5" w:rsidRDefault="009E1C53" w:rsidP="00DB0CD9">
            <w:pPr>
              <w:rPr>
                <w:rFonts w:ascii="Times New Roman" w:hAnsi="Times New Roman" w:cs="Times New Roman"/>
              </w:rPr>
            </w:pPr>
          </w:p>
        </w:tc>
      </w:tr>
      <w:tr w:rsidR="009E1C53" w:rsidRPr="003C29C5" w14:paraId="244EACF8" w14:textId="77777777" w:rsidTr="009F1F0C">
        <w:trPr>
          <w:jc w:val="center"/>
        </w:trPr>
        <w:tc>
          <w:tcPr>
            <w:tcW w:w="710" w:type="dxa"/>
            <w:vAlign w:val="center"/>
          </w:tcPr>
          <w:p w14:paraId="056247E8"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8</w:t>
            </w:r>
          </w:p>
        </w:tc>
        <w:tc>
          <w:tcPr>
            <w:tcW w:w="7913" w:type="dxa"/>
            <w:vAlign w:val="center"/>
          </w:tcPr>
          <w:p w14:paraId="266D4F1F" w14:textId="36599D26" w:rsidR="009E1C53" w:rsidRPr="003C29C5" w:rsidRDefault="00BE0F10" w:rsidP="004F7BBF">
            <w:pPr>
              <w:spacing w:line="360" w:lineRule="auto"/>
              <w:rPr>
                <w:rFonts w:ascii="Times New Roman" w:hAnsi="Times New Roman" w:cs="Times New Roman"/>
              </w:rPr>
            </w:pPr>
            <w:r w:rsidRPr="003C29C5">
              <w:rPr>
                <w:rFonts w:ascii="Times New Roman" w:hAnsi="Times New Roman" w:cs="Times New Roman"/>
              </w:rPr>
              <w:t>È</w:t>
            </w:r>
            <w:r w:rsidR="009E1C53" w:rsidRPr="003C29C5">
              <w:rPr>
                <w:rFonts w:ascii="Times New Roman" w:hAnsi="Times New Roman" w:cs="Times New Roman"/>
              </w:rPr>
              <w:t xml:space="preserve"> prevista per il paziente la scelta di ricevere o meno risultati genetici individuali somatici di beneficio concreto e diretto in termini di terapia o prognosi?</w:t>
            </w:r>
          </w:p>
        </w:tc>
        <w:tc>
          <w:tcPr>
            <w:tcW w:w="567" w:type="dxa"/>
          </w:tcPr>
          <w:p w14:paraId="4A8128CF" w14:textId="77777777" w:rsidR="009E1C53" w:rsidRPr="003C29C5" w:rsidRDefault="009E1C53" w:rsidP="00DB0CD9">
            <w:pPr>
              <w:rPr>
                <w:rFonts w:ascii="Times New Roman" w:hAnsi="Times New Roman" w:cs="Times New Roman"/>
              </w:rPr>
            </w:pPr>
          </w:p>
        </w:tc>
        <w:tc>
          <w:tcPr>
            <w:tcW w:w="567" w:type="dxa"/>
          </w:tcPr>
          <w:p w14:paraId="58077127" w14:textId="77777777" w:rsidR="009E1C53" w:rsidRPr="003C29C5" w:rsidRDefault="009E1C53" w:rsidP="00DB0CD9">
            <w:pPr>
              <w:rPr>
                <w:rFonts w:ascii="Times New Roman" w:hAnsi="Times New Roman" w:cs="Times New Roman"/>
              </w:rPr>
            </w:pPr>
          </w:p>
        </w:tc>
        <w:tc>
          <w:tcPr>
            <w:tcW w:w="586" w:type="dxa"/>
          </w:tcPr>
          <w:p w14:paraId="308CCAD9" w14:textId="77777777" w:rsidR="009E1C53" w:rsidRPr="003C29C5" w:rsidRDefault="009E1C53" w:rsidP="00DB0CD9">
            <w:pPr>
              <w:rPr>
                <w:rFonts w:ascii="Times New Roman" w:hAnsi="Times New Roman" w:cs="Times New Roman"/>
              </w:rPr>
            </w:pPr>
          </w:p>
        </w:tc>
      </w:tr>
      <w:tr w:rsidR="00A40D5E" w:rsidRPr="003C29C5" w14:paraId="7B61B641" w14:textId="77777777" w:rsidTr="00A40D5E">
        <w:trPr>
          <w:trHeight w:val="467"/>
          <w:jc w:val="center"/>
        </w:trPr>
        <w:tc>
          <w:tcPr>
            <w:tcW w:w="710" w:type="dxa"/>
            <w:shd w:val="clear" w:color="auto" w:fill="DBE5F1" w:themeFill="accent1" w:themeFillTint="33"/>
            <w:vAlign w:val="center"/>
          </w:tcPr>
          <w:p w14:paraId="540BBD8C" w14:textId="5AF4B871" w:rsidR="00A40D5E" w:rsidRPr="003C29C5" w:rsidRDefault="00A40D5E" w:rsidP="003C29C5">
            <w:pPr>
              <w:jc w:val="center"/>
              <w:rPr>
                <w:rFonts w:ascii="Times New Roman" w:hAnsi="Times New Roman" w:cs="Times New Roman"/>
              </w:rPr>
            </w:pPr>
            <w:r w:rsidRPr="003C29C5">
              <w:rPr>
                <w:rFonts w:ascii="Times New Roman" w:hAnsi="Times New Roman" w:cs="Times New Roman"/>
                <w:b/>
              </w:rPr>
              <w:t>C</w:t>
            </w:r>
          </w:p>
        </w:tc>
        <w:tc>
          <w:tcPr>
            <w:tcW w:w="9633" w:type="dxa"/>
            <w:gridSpan w:val="4"/>
            <w:shd w:val="clear" w:color="auto" w:fill="DBE5F1" w:themeFill="accent1" w:themeFillTint="33"/>
            <w:vAlign w:val="center"/>
          </w:tcPr>
          <w:p w14:paraId="32C99B90" w14:textId="54DA7005" w:rsidR="00A40D5E" w:rsidRPr="003C29C5" w:rsidRDefault="00A40D5E" w:rsidP="00DB0CD9">
            <w:pPr>
              <w:rPr>
                <w:rFonts w:ascii="Times New Roman" w:hAnsi="Times New Roman" w:cs="Times New Roman"/>
              </w:rPr>
            </w:pPr>
            <w:r w:rsidRPr="003C29C5">
              <w:rPr>
                <w:rFonts w:ascii="Times New Roman" w:hAnsi="Times New Roman" w:cs="Times New Roman"/>
                <w:b/>
              </w:rPr>
              <w:t>Se risposta no a quesiti 5 e 7 motivare nel rigo 9</w:t>
            </w:r>
          </w:p>
        </w:tc>
      </w:tr>
      <w:tr w:rsidR="009E1C53" w:rsidRPr="003C29C5" w14:paraId="1A9BC861" w14:textId="77777777" w:rsidTr="009F1F0C">
        <w:trPr>
          <w:jc w:val="center"/>
        </w:trPr>
        <w:tc>
          <w:tcPr>
            <w:tcW w:w="710" w:type="dxa"/>
            <w:vAlign w:val="center"/>
          </w:tcPr>
          <w:p w14:paraId="306D4CD1"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t>9</w:t>
            </w:r>
          </w:p>
        </w:tc>
        <w:tc>
          <w:tcPr>
            <w:tcW w:w="7913" w:type="dxa"/>
            <w:vAlign w:val="center"/>
          </w:tcPr>
          <w:p w14:paraId="22EBAAB2" w14:textId="77F77605" w:rsidR="009E1C53" w:rsidRDefault="009E1C53" w:rsidP="004F7BBF">
            <w:pPr>
              <w:spacing w:line="360" w:lineRule="auto"/>
              <w:rPr>
                <w:rFonts w:ascii="Times New Roman" w:hAnsi="Times New Roman" w:cs="Times New Roman"/>
              </w:rPr>
            </w:pPr>
            <w:r w:rsidRPr="003C29C5">
              <w:rPr>
                <w:rFonts w:ascii="Times New Roman" w:hAnsi="Times New Roman" w:cs="Times New Roman"/>
              </w:rPr>
              <w:t>Motivazione:</w:t>
            </w:r>
            <w:r w:rsidR="008E077F">
              <w:rPr>
                <w:rFonts w:ascii="Times New Roman" w:hAnsi="Times New Roman" w:cs="Times New Roman"/>
              </w:rPr>
              <w:t xml:space="preserve"> </w:t>
            </w:r>
            <w:r w:rsidRPr="003C29C5">
              <w:rPr>
                <w:rFonts w:ascii="Times New Roman" w:hAnsi="Times New Roman" w:cs="Times New Roman"/>
              </w:rPr>
              <w:t>………………………………………………………………………………………………………</w:t>
            </w:r>
            <w:r w:rsidR="00BE0F10" w:rsidRPr="003C29C5">
              <w:rPr>
                <w:rFonts w:ascii="Times New Roman" w:hAnsi="Times New Roman" w:cs="Times New Roman"/>
              </w:rPr>
              <w:t>……</w:t>
            </w:r>
            <w:r w:rsidRPr="003C29C5">
              <w:rPr>
                <w:rFonts w:ascii="Times New Roman" w:hAnsi="Times New Roman" w:cs="Times New Roman"/>
              </w:rPr>
              <w:t>…………………………………………………………………………………………………………………………………</w:t>
            </w:r>
            <w:r w:rsidR="00F033CC">
              <w:rPr>
                <w:rFonts w:ascii="Times New Roman" w:hAnsi="Times New Roman" w:cs="Times New Roman"/>
              </w:rPr>
              <w:t>……</w:t>
            </w:r>
            <w:r w:rsidR="009F1F0C">
              <w:rPr>
                <w:rFonts w:ascii="Times New Roman" w:hAnsi="Times New Roman" w:cs="Times New Roman"/>
              </w:rPr>
              <w:t>………………………….</w:t>
            </w:r>
          </w:p>
          <w:p w14:paraId="71B2D0D3" w14:textId="45369764" w:rsidR="00DA16BE" w:rsidRPr="003C29C5" w:rsidRDefault="00DA16BE" w:rsidP="004F7BBF">
            <w:pPr>
              <w:spacing w:line="360" w:lineRule="auto"/>
              <w:rPr>
                <w:rFonts w:ascii="Times New Roman" w:hAnsi="Times New Roman" w:cs="Times New Roman"/>
              </w:rPr>
            </w:pPr>
            <w:r w:rsidRPr="003C29C5">
              <w:rPr>
                <w:rFonts w:ascii="Times New Roman" w:hAnsi="Times New Roman" w:cs="Times New Roman"/>
              </w:rPr>
              <w:t>…………………………………………………………</w:t>
            </w:r>
            <w:r>
              <w:rPr>
                <w:rFonts w:ascii="Times New Roman" w:hAnsi="Times New Roman" w:cs="Times New Roman"/>
              </w:rPr>
              <w:t>……………………………….</w:t>
            </w:r>
          </w:p>
        </w:tc>
        <w:tc>
          <w:tcPr>
            <w:tcW w:w="567" w:type="dxa"/>
          </w:tcPr>
          <w:p w14:paraId="74021779" w14:textId="77777777" w:rsidR="009E1C53" w:rsidRPr="003C29C5" w:rsidRDefault="009E1C53" w:rsidP="00DB0CD9">
            <w:pPr>
              <w:rPr>
                <w:rFonts w:ascii="Times New Roman" w:hAnsi="Times New Roman" w:cs="Times New Roman"/>
              </w:rPr>
            </w:pPr>
          </w:p>
        </w:tc>
        <w:tc>
          <w:tcPr>
            <w:tcW w:w="567" w:type="dxa"/>
          </w:tcPr>
          <w:p w14:paraId="0F4B81A9" w14:textId="77777777" w:rsidR="009E1C53" w:rsidRPr="003C29C5" w:rsidRDefault="009E1C53" w:rsidP="00DB0CD9">
            <w:pPr>
              <w:rPr>
                <w:rFonts w:ascii="Times New Roman" w:hAnsi="Times New Roman" w:cs="Times New Roman"/>
              </w:rPr>
            </w:pPr>
          </w:p>
        </w:tc>
        <w:tc>
          <w:tcPr>
            <w:tcW w:w="586" w:type="dxa"/>
          </w:tcPr>
          <w:p w14:paraId="5EB9D7E1" w14:textId="77777777" w:rsidR="009E1C53" w:rsidRPr="003C29C5" w:rsidRDefault="009E1C53" w:rsidP="00DB0CD9">
            <w:pPr>
              <w:rPr>
                <w:rFonts w:ascii="Times New Roman" w:hAnsi="Times New Roman" w:cs="Times New Roman"/>
              </w:rPr>
            </w:pPr>
          </w:p>
        </w:tc>
      </w:tr>
      <w:tr w:rsidR="009E1C53" w:rsidRPr="003C29C5" w14:paraId="393B5BBF" w14:textId="77777777" w:rsidTr="00A40D5E">
        <w:trPr>
          <w:cantSplit/>
          <w:jc w:val="center"/>
        </w:trPr>
        <w:tc>
          <w:tcPr>
            <w:tcW w:w="710" w:type="dxa"/>
            <w:vAlign w:val="center"/>
          </w:tcPr>
          <w:p w14:paraId="6562EB75" w14:textId="77777777" w:rsidR="009E1C53" w:rsidRPr="003C29C5" w:rsidRDefault="009D488B" w:rsidP="003C29C5">
            <w:pPr>
              <w:jc w:val="center"/>
              <w:rPr>
                <w:rFonts w:ascii="Times New Roman" w:hAnsi="Times New Roman" w:cs="Times New Roman"/>
              </w:rPr>
            </w:pPr>
            <w:r w:rsidRPr="003C29C5">
              <w:rPr>
                <w:rFonts w:ascii="Times New Roman" w:hAnsi="Times New Roman" w:cs="Times New Roman"/>
              </w:rPr>
              <w:lastRenderedPageBreak/>
              <w:t>10</w:t>
            </w:r>
          </w:p>
        </w:tc>
        <w:tc>
          <w:tcPr>
            <w:tcW w:w="7913" w:type="dxa"/>
            <w:vAlign w:val="center"/>
          </w:tcPr>
          <w:p w14:paraId="1EEFC684" w14:textId="679E2D43" w:rsidR="009E1C53" w:rsidRPr="003C29C5" w:rsidRDefault="00DD5DAA" w:rsidP="004F7BBF">
            <w:pPr>
              <w:spacing w:line="360" w:lineRule="auto"/>
              <w:rPr>
                <w:rFonts w:ascii="Times New Roman" w:hAnsi="Times New Roman" w:cs="Times New Roman"/>
              </w:rPr>
            </w:pPr>
            <w:r w:rsidRPr="003C29C5">
              <w:rPr>
                <w:rFonts w:ascii="Times New Roman" w:hAnsi="Times New Roman" w:cs="Times New Roman"/>
              </w:rPr>
              <w:t>È</w:t>
            </w:r>
            <w:r w:rsidR="009E1C53" w:rsidRPr="003C29C5">
              <w:rPr>
                <w:rFonts w:ascii="Times New Roman" w:hAnsi="Times New Roman" w:cs="Times New Roman"/>
              </w:rPr>
              <w:t xml:space="preserve"> prevista per il paziente la scelta di ricevere o meno risultati genetici </w:t>
            </w:r>
            <w:r w:rsidR="009E1C53" w:rsidRPr="003C29C5">
              <w:rPr>
                <w:rFonts w:ascii="Times New Roman" w:hAnsi="Times New Roman" w:cs="Times New Roman"/>
                <w:b/>
              </w:rPr>
              <w:t>costituzionali</w:t>
            </w:r>
            <w:r w:rsidR="009E1C53" w:rsidRPr="003C29C5">
              <w:rPr>
                <w:rFonts w:ascii="Times New Roman" w:hAnsi="Times New Roman" w:cs="Times New Roman"/>
              </w:rPr>
              <w:t xml:space="preserve"> individuali, anche incidentali, qualora questo comporti un beneficio concreto e diretto in termini di terapia (“</w:t>
            </w:r>
            <w:proofErr w:type="spellStart"/>
            <w:r w:rsidR="009E1C53" w:rsidRPr="003C29C5">
              <w:rPr>
                <w:rFonts w:ascii="Times New Roman" w:hAnsi="Times New Roman" w:cs="Times New Roman"/>
              </w:rPr>
              <w:t>actionable</w:t>
            </w:r>
            <w:proofErr w:type="spellEnd"/>
            <w:r w:rsidR="009E1C53" w:rsidRPr="003C29C5">
              <w:rPr>
                <w:rFonts w:ascii="Times New Roman" w:hAnsi="Times New Roman" w:cs="Times New Roman"/>
              </w:rPr>
              <w:t>”), prevenzione o di consapevolezza delle scelte riproduttive, anche per gli appartenenti alla stessa linea genetica?</w:t>
            </w:r>
          </w:p>
        </w:tc>
        <w:tc>
          <w:tcPr>
            <w:tcW w:w="567" w:type="dxa"/>
          </w:tcPr>
          <w:p w14:paraId="6F9F75B7" w14:textId="77777777" w:rsidR="009E1C53" w:rsidRPr="003C29C5" w:rsidRDefault="009E1C53" w:rsidP="00DB0CD9">
            <w:pPr>
              <w:rPr>
                <w:rFonts w:ascii="Times New Roman" w:hAnsi="Times New Roman" w:cs="Times New Roman"/>
              </w:rPr>
            </w:pPr>
          </w:p>
        </w:tc>
        <w:tc>
          <w:tcPr>
            <w:tcW w:w="567" w:type="dxa"/>
          </w:tcPr>
          <w:p w14:paraId="5373DD6C" w14:textId="77777777" w:rsidR="009E1C53" w:rsidRPr="003C29C5" w:rsidRDefault="009E1C53" w:rsidP="00DB0CD9">
            <w:pPr>
              <w:rPr>
                <w:rFonts w:ascii="Times New Roman" w:hAnsi="Times New Roman" w:cs="Times New Roman"/>
              </w:rPr>
            </w:pPr>
          </w:p>
        </w:tc>
        <w:tc>
          <w:tcPr>
            <w:tcW w:w="586" w:type="dxa"/>
          </w:tcPr>
          <w:p w14:paraId="1F026076" w14:textId="77777777" w:rsidR="009E1C53" w:rsidRPr="003C29C5" w:rsidRDefault="009E1C53" w:rsidP="00DB0CD9">
            <w:pPr>
              <w:rPr>
                <w:rFonts w:ascii="Times New Roman" w:hAnsi="Times New Roman" w:cs="Times New Roman"/>
              </w:rPr>
            </w:pPr>
          </w:p>
        </w:tc>
      </w:tr>
      <w:tr w:rsidR="00A40D5E" w:rsidRPr="003C29C5" w14:paraId="7CBC36F0" w14:textId="77777777" w:rsidTr="00A40D5E">
        <w:trPr>
          <w:trHeight w:val="432"/>
          <w:jc w:val="center"/>
        </w:trPr>
        <w:tc>
          <w:tcPr>
            <w:tcW w:w="710" w:type="dxa"/>
            <w:shd w:val="clear" w:color="auto" w:fill="DBE5F1" w:themeFill="accent1" w:themeFillTint="33"/>
            <w:vAlign w:val="center"/>
          </w:tcPr>
          <w:p w14:paraId="353B6FCD" w14:textId="77777777" w:rsidR="00A40D5E" w:rsidRPr="003C29C5" w:rsidRDefault="00A40D5E" w:rsidP="003C29C5">
            <w:pPr>
              <w:jc w:val="center"/>
              <w:rPr>
                <w:rFonts w:ascii="Times New Roman" w:hAnsi="Times New Roman" w:cs="Times New Roman"/>
                <w:b/>
              </w:rPr>
            </w:pPr>
            <w:r w:rsidRPr="003C29C5">
              <w:rPr>
                <w:rFonts w:ascii="Times New Roman" w:hAnsi="Times New Roman" w:cs="Times New Roman"/>
                <w:b/>
              </w:rPr>
              <w:t>D</w:t>
            </w:r>
          </w:p>
        </w:tc>
        <w:tc>
          <w:tcPr>
            <w:tcW w:w="9633" w:type="dxa"/>
            <w:gridSpan w:val="4"/>
            <w:shd w:val="clear" w:color="auto" w:fill="DBE5F1" w:themeFill="accent1" w:themeFillTint="33"/>
            <w:vAlign w:val="center"/>
          </w:tcPr>
          <w:p w14:paraId="2D2B99E8" w14:textId="4EF08358" w:rsidR="00A40D5E" w:rsidRPr="003C29C5" w:rsidRDefault="00A40D5E" w:rsidP="00DB0CD9">
            <w:pPr>
              <w:rPr>
                <w:rFonts w:ascii="Times New Roman" w:hAnsi="Times New Roman" w:cs="Times New Roman"/>
                <w:b/>
              </w:rPr>
            </w:pPr>
            <w:r w:rsidRPr="003C29C5">
              <w:rPr>
                <w:rFonts w:ascii="Times New Roman" w:hAnsi="Times New Roman" w:cs="Times New Roman"/>
                <w:b/>
              </w:rPr>
              <w:t xml:space="preserve">Se risposta </w:t>
            </w:r>
            <w:r w:rsidRPr="00C34341">
              <w:rPr>
                <w:rFonts w:ascii="Times New Roman" w:hAnsi="Times New Roman" w:cs="Times New Roman"/>
                <w:b/>
                <w:sz w:val="24"/>
                <w:szCs w:val="24"/>
                <w:u w:val="single"/>
              </w:rPr>
              <w:t>negativa</w:t>
            </w:r>
            <w:r w:rsidRPr="00C34341">
              <w:rPr>
                <w:rFonts w:ascii="Times New Roman" w:hAnsi="Times New Roman" w:cs="Times New Roman"/>
                <w:b/>
                <w:sz w:val="24"/>
                <w:szCs w:val="24"/>
              </w:rPr>
              <w:t xml:space="preserve"> </w:t>
            </w:r>
            <w:r w:rsidRPr="003C29C5">
              <w:rPr>
                <w:rFonts w:ascii="Times New Roman" w:hAnsi="Times New Roman" w:cs="Times New Roman"/>
                <w:b/>
              </w:rPr>
              <w:t>a 10 compilare righi 11 e 12</w:t>
            </w:r>
          </w:p>
        </w:tc>
      </w:tr>
      <w:tr w:rsidR="009E1C53" w:rsidRPr="003C29C5" w14:paraId="6C2CA5EE" w14:textId="77777777" w:rsidTr="009F1F0C">
        <w:trPr>
          <w:jc w:val="center"/>
        </w:trPr>
        <w:tc>
          <w:tcPr>
            <w:tcW w:w="710" w:type="dxa"/>
            <w:vAlign w:val="center"/>
          </w:tcPr>
          <w:p w14:paraId="5B949756" w14:textId="77777777" w:rsidR="009E1C53" w:rsidRPr="008E077F" w:rsidRDefault="009D488B" w:rsidP="003C29C5">
            <w:pPr>
              <w:jc w:val="center"/>
              <w:rPr>
                <w:rFonts w:ascii="Times New Roman" w:hAnsi="Times New Roman" w:cs="Times New Roman"/>
                <w:bCs/>
              </w:rPr>
            </w:pPr>
            <w:r w:rsidRPr="008E077F">
              <w:rPr>
                <w:rFonts w:ascii="Times New Roman" w:hAnsi="Times New Roman" w:cs="Times New Roman"/>
                <w:bCs/>
              </w:rPr>
              <w:t>11</w:t>
            </w:r>
          </w:p>
        </w:tc>
        <w:tc>
          <w:tcPr>
            <w:tcW w:w="7913" w:type="dxa"/>
            <w:vAlign w:val="center"/>
          </w:tcPr>
          <w:p w14:paraId="0C8E4D6C" w14:textId="1F951214" w:rsidR="00C36AEE" w:rsidRPr="003C29C5" w:rsidRDefault="005456AE" w:rsidP="004F7BBF">
            <w:pPr>
              <w:spacing w:line="360" w:lineRule="auto"/>
              <w:rPr>
                <w:rFonts w:ascii="Times New Roman" w:hAnsi="Times New Roman" w:cs="Times New Roman"/>
              </w:rPr>
            </w:pPr>
            <w:r>
              <w:rPr>
                <w:rFonts w:ascii="Times New Roman" w:hAnsi="Times New Roman" w:cs="Times New Roman"/>
              </w:rPr>
              <w:t>N</w:t>
            </w:r>
            <w:r w:rsidR="009E1C53" w:rsidRPr="003C29C5">
              <w:rPr>
                <w:rFonts w:ascii="Times New Roman" w:hAnsi="Times New Roman" w:cs="Times New Roman"/>
              </w:rPr>
              <w:t xml:space="preserve">on sarà possibile comunicare alcuna informazione su rilievi incidentali costituzionali, poiché il livello tecnico o interpretativo non è sufficiente neppure per individuare dati incidentali potenzialmente rilevanti da approfondire </w:t>
            </w:r>
            <w:r w:rsidR="009D488B" w:rsidRPr="003C29C5">
              <w:rPr>
                <w:rFonts w:ascii="Times New Roman" w:hAnsi="Times New Roman" w:cs="Times New Roman"/>
              </w:rPr>
              <w:t xml:space="preserve">o confermare </w:t>
            </w:r>
            <w:r w:rsidR="009E1C53" w:rsidRPr="003C29C5">
              <w:rPr>
                <w:rFonts w:ascii="Times New Roman" w:hAnsi="Times New Roman" w:cs="Times New Roman"/>
              </w:rPr>
              <w:t xml:space="preserve">a livello </w:t>
            </w:r>
            <w:r w:rsidR="009D488B" w:rsidRPr="003C29C5">
              <w:rPr>
                <w:rFonts w:ascii="Times New Roman" w:hAnsi="Times New Roman" w:cs="Times New Roman"/>
              </w:rPr>
              <w:t xml:space="preserve">diagnostico </w:t>
            </w:r>
          </w:p>
        </w:tc>
        <w:tc>
          <w:tcPr>
            <w:tcW w:w="567" w:type="dxa"/>
          </w:tcPr>
          <w:p w14:paraId="4A3CD5B7" w14:textId="77777777" w:rsidR="009E1C53" w:rsidRPr="003C29C5" w:rsidRDefault="009E1C53" w:rsidP="00DB0CD9">
            <w:pPr>
              <w:rPr>
                <w:rFonts w:ascii="Times New Roman" w:hAnsi="Times New Roman" w:cs="Times New Roman"/>
                <w:b/>
              </w:rPr>
            </w:pPr>
          </w:p>
        </w:tc>
        <w:tc>
          <w:tcPr>
            <w:tcW w:w="567" w:type="dxa"/>
          </w:tcPr>
          <w:p w14:paraId="1ADFB123" w14:textId="77777777" w:rsidR="009E1C53" w:rsidRPr="003C29C5" w:rsidRDefault="009E1C53" w:rsidP="00DB0CD9">
            <w:pPr>
              <w:rPr>
                <w:rFonts w:ascii="Times New Roman" w:hAnsi="Times New Roman" w:cs="Times New Roman"/>
                <w:b/>
              </w:rPr>
            </w:pPr>
          </w:p>
        </w:tc>
        <w:tc>
          <w:tcPr>
            <w:tcW w:w="586" w:type="dxa"/>
          </w:tcPr>
          <w:p w14:paraId="129B5586" w14:textId="77777777" w:rsidR="009E1C53" w:rsidRPr="003C29C5" w:rsidRDefault="009E1C53" w:rsidP="00DB0CD9">
            <w:pPr>
              <w:rPr>
                <w:rFonts w:ascii="Times New Roman" w:hAnsi="Times New Roman" w:cs="Times New Roman"/>
                <w:b/>
              </w:rPr>
            </w:pPr>
          </w:p>
        </w:tc>
      </w:tr>
      <w:tr w:rsidR="009E1C53" w:rsidRPr="003C29C5" w14:paraId="218C9DE2" w14:textId="77777777" w:rsidTr="009F1F0C">
        <w:trPr>
          <w:jc w:val="center"/>
        </w:trPr>
        <w:tc>
          <w:tcPr>
            <w:tcW w:w="710" w:type="dxa"/>
            <w:vAlign w:val="center"/>
          </w:tcPr>
          <w:p w14:paraId="07E69AC5" w14:textId="77777777" w:rsidR="009E1C53" w:rsidRPr="008E077F" w:rsidRDefault="009D488B" w:rsidP="003C29C5">
            <w:pPr>
              <w:jc w:val="center"/>
              <w:rPr>
                <w:rFonts w:ascii="Times New Roman" w:hAnsi="Times New Roman" w:cs="Times New Roman"/>
                <w:bCs/>
              </w:rPr>
            </w:pPr>
            <w:r w:rsidRPr="008E077F">
              <w:rPr>
                <w:rFonts w:ascii="Times New Roman" w:hAnsi="Times New Roman" w:cs="Times New Roman"/>
                <w:bCs/>
              </w:rPr>
              <w:t>12</w:t>
            </w:r>
          </w:p>
        </w:tc>
        <w:tc>
          <w:tcPr>
            <w:tcW w:w="7913" w:type="dxa"/>
            <w:vAlign w:val="center"/>
          </w:tcPr>
          <w:p w14:paraId="34CC1C0F" w14:textId="50C17F52" w:rsidR="009E1C53" w:rsidRPr="003C29C5" w:rsidRDefault="005456AE" w:rsidP="004F7BBF">
            <w:pPr>
              <w:spacing w:line="360" w:lineRule="auto"/>
              <w:rPr>
                <w:rFonts w:ascii="Times New Roman" w:hAnsi="Times New Roman" w:cs="Times New Roman"/>
              </w:rPr>
            </w:pPr>
            <w:r>
              <w:rPr>
                <w:rFonts w:ascii="Times New Roman" w:hAnsi="Times New Roman" w:cs="Times New Roman"/>
              </w:rPr>
              <w:t>N</w:t>
            </w:r>
            <w:r w:rsidR="009E1C53" w:rsidRPr="003C29C5">
              <w:rPr>
                <w:rFonts w:ascii="Times New Roman" w:hAnsi="Times New Roman" w:cs="Times New Roman"/>
              </w:rPr>
              <w:t>on sarà possibile comunicare alcuna informazione su rilievi incidentali costituzionali in quanto la pipeline di analisi prevede una filtrazione del dato grezzo che non consente</w:t>
            </w:r>
            <w:r w:rsidR="000E7F35" w:rsidRPr="003C29C5">
              <w:rPr>
                <w:rFonts w:ascii="Times New Roman" w:hAnsi="Times New Roman" w:cs="Times New Roman"/>
              </w:rPr>
              <w:t xml:space="preserve"> potenzialmente </w:t>
            </w:r>
            <w:r w:rsidR="009E1C53" w:rsidRPr="003C29C5">
              <w:rPr>
                <w:rFonts w:ascii="Times New Roman" w:hAnsi="Times New Roman" w:cs="Times New Roman"/>
              </w:rPr>
              <w:t xml:space="preserve">di individuare dati incidentali </w:t>
            </w:r>
            <w:r w:rsidR="000E7F35" w:rsidRPr="003C29C5">
              <w:rPr>
                <w:rFonts w:ascii="Times New Roman" w:hAnsi="Times New Roman" w:cs="Times New Roman"/>
              </w:rPr>
              <w:t>di beneficio</w:t>
            </w:r>
          </w:p>
        </w:tc>
        <w:tc>
          <w:tcPr>
            <w:tcW w:w="567" w:type="dxa"/>
          </w:tcPr>
          <w:p w14:paraId="155D3089" w14:textId="77777777" w:rsidR="009E1C53" w:rsidRPr="003C29C5" w:rsidRDefault="009E1C53" w:rsidP="00DB0CD9">
            <w:pPr>
              <w:rPr>
                <w:rFonts w:ascii="Times New Roman" w:hAnsi="Times New Roman" w:cs="Times New Roman"/>
                <w:b/>
              </w:rPr>
            </w:pPr>
          </w:p>
        </w:tc>
        <w:tc>
          <w:tcPr>
            <w:tcW w:w="567" w:type="dxa"/>
          </w:tcPr>
          <w:p w14:paraId="331BBD61" w14:textId="77777777" w:rsidR="009E1C53" w:rsidRPr="003C29C5" w:rsidRDefault="009E1C53" w:rsidP="00DB0CD9">
            <w:pPr>
              <w:rPr>
                <w:rFonts w:ascii="Times New Roman" w:hAnsi="Times New Roman" w:cs="Times New Roman"/>
                <w:b/>
              </w:rPr>
            </w:pPr>
          </w:p>
        </w:tc>
        <w:tc>
          <w:tcPr>
            <w:tcW w:w="586" w:type="dxa"/>
          </w:tcPr>
          <w:p w14:paraId="4A3D0243" w14:textId="77777777" w:rsidR="009E1C53" w:rsidRPr="003C29C5" w:rsidRDefault="009E1C53" w:rsidP="00DB0CD9">
            <w:pPr>
              <w:rPr>
                <w:rFonts w:ascii="Times New Roman" w:hAnsi="Times New Roman" w:cs="Times New Roman"/>
                <w:b/>
              </w:rPr>
            </w:pPr>
          </w:p>
        </w:tc>
      </w:tr>
      <w:tr w:rsidR="000E7F35" w:rsidRPr="003C29C5" w14:paraId="1CA6DA1F" w14:textId="77777777" w:rsidTr="009F1F0C">
        <w:trPr>
          <w:jc w:val="center"/>
        </w:trPr>
        <w:tc>
          <w:tcPr>
            <w:tcW w:w="710" w:type="dxa"/>
            <w:vAlign w:val="center"/>
          </w:tcPr>
          <w:p w14:paraId="2A919CE7" w14:textId="77777777" w:rsidR="000E7F35" w:rsidRPr="008E077F" w:rsidDel="009D488B" w:rsidRDefault="000E7F35" w:rsidP="003C29C5">
            <w:pPr>
              <w:jc w:val="center"/>
              <w:rPr>
                <w:rFonts w:ascii="Times New Roman" w:hAnsi="Times New Roman" w:cs="Times New Roman"/>
                <w:bCs/>
              </w:rPr>
            </w:pPr>
            <w:r w:rsidRPr="008E077F">
              <w:rPr>
                <w:rFonts w:ascii="Times New Roman" w:hAnsi="Times New Roman" w:cs="Times New Roman"/>
                <w:bCs/>
              </w:rPr>
              <w:t>13</w:t>
            </w:r>
          </w:p>
        </w:tc>
        <w:tc>
          <w:tcPr>
            <w:tcW w:w="7913" w:type="dxa"/>
            <w:vAlign w:val="center"/>
          </w:tcPr>
          <w:p w14:paraId="2F3D0D6E" w14:textId="77777777" w:rsidR="000E7F35" w:rsidRPr="003C29C5" w:rsidRDefault="000E7F35" w:rsidP="004F7BBF">
            <w:pPr>
              <w:spacing w:line="360" w:lineRule="auto"/>
              <w:rPr>
                <w:rFonts w:ascii="Times New Roman" w:hAnsi="Times New Roman" w:cs="Times New Roman"/>
              </w:rPr>
            </w:pPr>
            <w:r w:rsidRPr="003C29C5">
              <w:rPr>
                <w:rFonts w:ascii="Times New Roman" w:hAnsi="Times New Roman" w:cs="Times New Roman"/>
              </w:rPr>
              <w:t>Il dato genomico potrebbe essere analizzato/rianalizzato con una pipeline di caratteristiche attualmente non definite?</w:t>
            </w:r>
          </w:p>
        </w:tc>
        <w:tc>
          <w:tcPr>
            <w:tcW w:w="567" w:type="dxa"/>
          </w:tcPr>
          <w:p w14:paraId="543901B0" w14:textId="77777777" w:rsidR="000E7F35" w:rsidRPr="003C29C5" w:rsidRDefault="000E7F35" w:rsidP="00DB0CD9">
            <w:pPr>
              <w:rPr>
                <w:rFonts w:ascii="Times New Roman" w:hAnsi="Times New Roman" w:cs="Times New Roman"/>
                <w:b/>
              </w:rPr>
            </w:pPr>
          </w:p>
        </w:tc>
        <w:tc>
          <w:tcPr>
            <w:tcW w:w="567" w:type="dxa"/>
          </w:tcPr>
          <w:p w14:paraId="2A0296C7" w14:textId="77777777" w:rsidR="000E7F35" w:rsidRPr="003C29C5" w:rsidRDefault="000E7F35" w:rsidP="00DB0CD9">
            <w:pPr>
              <w:rPr>
                <w:rFonts w:ascii="Times New Roman" w:hAnsi="Times New Roman" w:cs="Times New Roman"/>
                <w:b/>
              </w:rPr>
            </w:pPr>
          </w:p>
        </w:tc>
        <w:tc>
          <w:tcPr>
            <w:tcW w:w="586" w:type="dxa"/>
          </w:tcPr>
          <w:p w14:paraId="405F21F7" w14:textId="77777777" w:rsidR="000E7F35" w:rsidRPr="003C29C5" w:rsidRDefault="000E7F35" w:rsidP="00DB0CD9">
            <w:pPr>
              <w:rPr>
                <w:rFonts w:ascii="Times New Roman" w:hAnsi="Times New Roman" w:cs="Times New Roman"/>
                <w:b/>
              </w:rPr>
            </w:pPr>
          </w:p>
        </w:tc>
      </w:tr>
      <w:tr w:rsidR="00A40D5E" w:rsidRPr="003C29C5" w14:paraId="0D127F94" w14:textId="77777777" w:rsidTr="00A40D5E">
        <w:trPr>
          <w:trHeight w:val="494"/>
          <w:jc w:val="center"/>
        </w:trPr>
        <w:tc>
          <w:tcPr>
            <w:tcW w:w="710" w:type="dxa"/>
            <w:shd w:val="clear" w:color="auto" w:fill="DBE5F1" w:themeFill="accent1" w:themeFillTint="33"/>
            <w:vAlign w:val="center"/>
          </w:tcPr>
          <w:p w14:paraId="480AA57D" w14:textId="77777777" w:rsidR="00A40D5E" w:rsidRPr="003C29C5" w:rsidRDefault="00A40D5E" w:rsidP="003C29C5">
            <w:pPr>
              <w:jc w:val="center"/>
              <w:rPr>
                <w:rFonts w:ascii="Times New Roman" w:hAnsi="Times New Roman" w:cs="Times New Roman"/>
                <w:b/>
              </w:rPr>
            </w:pPr>
            <w:r w:rsidRPr="003C29C5">
              <w:rPr>
                <w:rFonts w:ascii="Times New Roman" w:hAnsi="Times New Roman" w:cs="Times New Roman"/>
                <w:b/>
              </w:rPr>
              <w:t>E</w:t>
            </w:r>
          </w:p>
        </w:tc>
        <w:tc>
          <w:tcPr>
            <w:tcW w:w="9633" w:type="dxa"/>
            <w:gridSpan w:val="4"/>
            <w:shd w:val="clear" w:color="auto" w:fill="DBE5F1" w:themeFill="accent1" w:themeFillTint="33"/>
            <w:vAlign w:val="center"/>
          </w:tcPr>
          <w:p w14:paraId="5B2DF4BB" w14:textId="757593DB" w:rsidR="00A40D5E" w:rsidRPr="003C29C5" w:rsidRDefault="00A40D5E" w:rsidP="00DB0CD9">
            <w:pPr>
              <w:rPr>
                <w:rFonts w:ascii="Times New Roman" w:hAnsi="Times New Roman" w:cs="Times New Roman"/>
                <w:b/>
              </w:rPr>
            </w:pPr>
            <w:r w:rsidRPr="003C29C5">
              <w:rPr>
                <w:rFonts w:ascii="Times New Roman" w:hAnsi="Times New Roman" w:cs="Times New Roman"/>
                <w:b/>
              </w:rPr>
              <w:t xml:space="preserve">Se risposta </w:t>
            </w:r>
            <w:r w:rsidRPr="00C34341">
              <w:rPr>
                <w:rFonts w:ascii="Times New Roman" w:hAnsi="Times New Roman" w:cs="Times New Roman"/>
                <w:b/>
                <w:sz w:val="24"/>
                <w:szCs w:val="24"/>
                <w:u w:val="single"/>
              </w:rPr>
              <w:t>positiva</w:t>
            </w:r>
            <w:r w:rsidRPr="00C34341">
              <w:rPr>
                <w:rFonts w:ascii="Times New Roman" w:hAnsi="Times New Roman" w:cs="Times New Roman"/>
                <w:b/>
                <w:sz w:val="24"/>
                <w:szCs w:val="24"/>
              </w:rPr>
              <w:t xml:space="preserve"> </w:t>
            </w:r>
            <w:r w:rsidRPr="003C29C5">
              <w:rPr>
                <w:rFonts w:ascii="Times New Roman" w:hAnsi="Times New Roman" w:cs="Times New Roman"/>
                <w:b/>
              </w:rPr>
              <w:t xml:space="preserve">a </w:t>
            </w:r>
            <w:proofErr w:type="gramStart"/>
            <w:r w:rsidRPr="003C29C5">
              <w:rPr>
                <w:rFonts w:ascii="Times New Roman" w:hAnsi="Times New Roman" w:cs="Times New Roman"/>
                <w:b/>
              </w:rPr>
              <w:t>10</w:t>
            </w:r>
            <w:proofErr w:type="gramEnd"/>
            <w:r w:rsidRPr="003C29C5">
              <w:rPr>
                <w:rFonts w:ascii="Times New Roman" w:hAnsi="Times New Roman" w:cs="Times New Roman"/>
                <w:b/>
              </w:rPr>
              <w:t xml:space="preserve"> compilare i righi seguenti</w:t>
            </w:r>
          </w:p>
        </w:tc>
      </w:tr>
      <w:tr w:rsidR="009E1C53" w:rsidRPr="003C29C5" w14:paraId="50B142F4" w14:textId="77777777" w:rsidTr="009F1F0C">
        <w:trPr>
          <w:jc w:val="center"/>
        </w:trPr>
        <w:tc>
          <w:tcPr>
            <w:tcW w:w="710" w:type="dxa"/>
            <w:vAlign w:val="center"/>
          </w:tcPr>
          <w:p w14:paraId="19B51BD9" w14:textId="19C773BE"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4</w:t>
            </w:r>
          </w:p>
        </w:tc>
        <w:tc>
          <w:tcPr>
            <w:tcW w:w="7913" w:type="dxa"/>
            <w:vAlign w:val="center"/>
          </w:tcPr>
          <w:p w14:paraId="53FA0775" w14:textId="77777777" w:rsidR="009E1C53" w:rsidRPr="003C29C5" w:rsidRDefault="009E1C53" w:rsidP="004F7BBF">
            <w:pPr>
              <w:spacing w:line="360" w:lineRule="auto"/>
              <w:rPr>
                <w:rFonts w:ascii="Times New Roman" w:hAnsi="Times New Roman" w:cs="Times New Roman"/>
              </w:rPr>
            </w:pPr>
            <w:r w:rsidRPr="003C29C5">
              <w:rPr>
                <w:rFonts w:ascii="Times New Roman" w:hAnsi="Times New Roman" w:cs="Times New Roman"/>
              </w:rPr>
              <w:t>Il consenso descrive in modo specifico la tipologia di risultati che verranno riportati ed il loro impatto possibile?</w:t>
            </w:r>
          </w:p>
        </w:tc>
        <w:tc>
          <w:tcPr>
            <w:tcW w:w="567" w:type="dxa"/>
          </w:tcPr>
          <w:p w14:paraId="39FCF31D" w14:textId="77777777" w:rsidR="009E1C53" w:rsidRPr="003C29C5" w:rsidRDefault="009E1C53" w:rsidP="00DB0CD9">
            <w:pPr>
              <w:rPr>
                <w:rFonts w:ascii="Times New Roman" w:hAnsi="Times New Roman" w:cs="Times New Roman"/>
              </w:rPr>
            </w:pPr>
          </w:p>
        </w:tc>
        <w:tc>
          <w:tcPr>
            <w:tcW w:w="567" w:type="dxa"/>
          </w:tcPr>
          <w:p w14:paraId="380770AF" w14:textId="77777777" w:rsidR="009E1C53" w:rsidRPr="003C29C5" w:rsidRDefault="009E1C53" w:rsidP="00DB0CD9">
            <w:pPr>
              <w:rPr>
                <w:rFonts w:ascii="Times New Roman" w:hAnsi="Times New Roman" w:cs="Times New Roman"/>
              </w:rPr>
            </w:pPr>
          </w:p>
        </w:tc>
        <w:tc>
          <w:tcPr>
            <w:tcW w:w="586" w:type="dxa"/>
          </w:tcPr>
          <w:p w14:paraId="107AB88D" w14:textId="77777777" w:rsidR="009E1C53" w:rsidRPr="003C29C5" w:rsidRDefault="009E1C53" w:rsidP="00DB0CD9">
            <w:pPr>
              <w:rPr>
                <w:rFonts w:ascii="Times New Roman" w:hAnsi="Times New Roman" w:cs="Times New Roman"/>
              </w:rPr>
            </w:pPr>
          </w:p>
          <w:p w14:paraId="4F06BDEE" w14:textId="77777777" w:rsidR="009E1C53" w:rsidRPr="003C29C5" w:rsidRDefault="009E1C53" w:rsidP="00DB0CD9">
            <w:pPr>
              <w:rPr>
                <w:rFonts w:ascii="Times New Roman" w:hAnsi="Times New Roman" w:cs="Times New Roman"/>
              </w:rPr>
            </w:pPr>
          </w:p>
        </w:tc>
      </w:tr>
      <w:tr w:rsidR="009E1C53" w:rsidRPr="003C29C5" w14:paraId="595CFCDE" w14:textId="77777777" w:rsidTr="009F1F0C">
        <w:trPr>
          <w:jc w:val="center"/>
        </w:trPr>
        <w:tc>
          <w:tcPr>
            <w:tcW w:w="710" w:type="dxa"/>
            <w:vAlign w:val="center"/>
          </w:tcPr>
          <w:p w14:paraId="3B626F45" w14:textId="612B7B03"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5</w:t>
            </w:r>
          </w:p>
        </w:tc>
        <w:tc>
          <w:tcPr>
            <w:tcW w:w="7913" w:type="dxa"/>
            <w:vAlign w:val="center"/>
          </w:tcPr>
          <w:p w14:paraId="4A5381BB" w14:textId="2E7E27B1" w:rsidR="009E1C53" w:rsidRPr="003C29C5" w:rsidRDefault="008E077F" w:rsidP="004F7BBF">
            <w:pPr>
              <w:spacing w:line="360" w:lineRule="auto"/>
              <w:rPr>
                <w:rFonts w:ascii="Times New Roman" w:hAnsi="Times New Roman" w:cs="Times New Roman"/>
              </w:rPr>
            </w:pPr>
            <w:r>
              <w:rPr>
                <w:rFonts w:ascii="Times New Roman" w:hAnsi="Times New Roman" w:cs="Times New Roman"/>
              </w:rPr>
              <w:t>L</w:t>
            </w:r>
            <w:r w:rsidR="009E1C53" w:rsidRPr="003C29C5">
              <w:rPr>
                <w:rFonts w:ascii="Times New Roman" w:hAnsi="Times New Roman" w:cs="Times New Roman"/>
              </w:rPr>
              <w:t>a policy del promotore prevede di escludere le varianti di significato incerto dalle comunicazioni ai pazienti?</w:t>
            </w:r>
          </w:p>
        </w:tc>
        <w:tc>
          <w:tcPr>
            <w:tcW w:w="567" w:type="dxa"/>
          </w:tcPr>
          <w:p w14:paraId="00A4D0B5" w14:textId="77777777" w:rsidR="009E1C53" w:rsidRPr="003C29C5" w:rsidRDefault="009E1C53" w:rsidP="00DB0CD9">
            <w:pPr>
              <w:rPr>
                <w:rFonts w:ascii="Times New Roman" w:hAnsi="Times New Roman" w:cs="Times New Roman"/>
              </w:rPr>
            </w:pPr>
          </w:p>
        </w:tc>
        <w:tc>
          <w:tcPr>
            <w:tcW w:w="567" w:type="dxa"/>
          </w:tcPr>
          <w:p w14:paraId="4DE76733" w14:textId="77777777" w:rsidR="009E1C53" w:rsidRPr="003C29C5" w:rsidRDefault="009E1C53" w:rsidP="00DB0CD9">
            <w:pPr>
              <w:rPr>
                <w:rFonts w:ascii="Times New Roman" w:hAnsi="Times New Roman" w:cs="Times New Roman"/>
              </w:rPr>
            </w:pPr>
          </w:p>
        </w:tc>
        <w:tc>
          <w:tcPr>
            <w:tcW w:w="586" w:type="dxa"/>
          </w:tcPr>
          <w:p w14:paraId="416EF941" w14:textId="77777777" w:rsidR="009E1C53" w:rsidRPr="003C29C5" w:rsidRDefault="009E1C53" w:rsidP="00DB0CD9">
            <w:pPr>
              <w:rPr>
                <w:rFonts w:ascii="Times New Roman" w:hAnsi="Times New Roman" w:cs="Times New Roman"/>
              </w:rPr>
            </w:pPr>
          </w:p>
        </w:tc>
      </w:tr>
      <w:tr w:rsidR="009E1C53" w:rsidRPr="003C29C5" w14:paraId="676F5F72" w14:textId="77777777" w:rsidTr="009F1F0C">
        <w:trPr>
          <w:jc w:val="center"/>
        </w:trPr>
        <w:tc>
          <w:tcPr>
            <w:tcW w:w="710" w:type="dxa"/>
            <w:vAlign w:val="center"/>
          </w:tcPr>
          <w:p w14:paraId="5F5DAAB6" w14:textId="175E702A"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6</w:t>
            </w:r>
          </w:p>
        </w:tc>
        <w:tc>
          <w:tcPr>
            <w:tcW w:w="7913" w:type="dxa"/>
            <w:vAlign w:val="center"/>
          </w:tcPr>
          <w:p w14:paraId="276AEEB2" w14:textId="0A1F1C4B" w:rsidR="009E1C53" w:rsidRPr="003C29C5" w:rsidRDefault="008E077F" w:rsidP="004F7BBF">
            <w:pPr>
              <w:spacing w:line="360" w:lineRule="auto"/>
              <w:rPr>
                <w:rFonts w:ascii="Times New Roman" w:hAnsi="Times New Roman" w:cs="Times New Roman"/>
              </w:rPr>
            </w:pPr>
            <w:r>
              <w:rPr>
                <w:rFonts w:ascii="Times New Roman" w:hAnsi="Times New Roman" w:cs="Times New Roman"/>
              </w:rPr>
              <w:t>L</w:t>
            </w:r>
            <w:r w:rsidR="009E1C53" w:rsidRPr="003C29C5">
              <w:rPr>
                <w:rFonts w:ascii="Times New Roman" w:hAnsi="Times New Roman" w:cs="Times New Roman"/>
              </w:rPr>
              <w:t>a policy del promotore prevede che le varianti da riportare al paziente siano preventivamente confermate con metodica diagnostica?</w:t>
            </w:r>
          </w:p>
        </w:tc>
        <w:tc>
          <w:tcPr>
            <w:tcW w:w="567" w:type="dxa"/>
          </w:tcPr>
          <w:p w14:paraId="4C53EFB1" w14:textId="77777777" w:rsidR="009E1C53" w:rsidRPr="003C29C5" w:rsidRDefault="009E1C53" w:rsidP="00DB0CD9">
            <w:pPr>
              <w:rPr>
                <w:rFonts w:ascii="Times New Roman" w:hAnsi="Times New Roman" w:cs="Times New Roman"/>
              </w:rPr>
            </w:pPr>
          </w:p>
        </w:tc>
        <w:tc>
          <w:tcPr>
            <w:tcW w:w="567" w:type="dxa"/>
          </w:tcPr>
          <w:p w14:paraId="4B1F28A6" w14:textId="77777777" w:rsidR="009E1C53" w:rsidRPr="003C29C5" w:rsidRDefault="009E1C53" w:rsidP="00DB0CD9">
            <w:pPr>
              <w:rPr>
                <w:rFonts w:ascii="Times New Roman" w:hAnsi="Times New Roman" w:cs="Times New Roman"/>
              </w:rPr>
            </w:pPr>
          </w:p>
        </w:tc>
        <w:tc>
          <w:tcPr>
            <w:tcW w:w="586" w:type="dxa"/>
          </w:tcPr>
          <w:p w14:paraId="05674FDC" w14:textId="77777777" w:rsidR="009E1C53" w:rsidRPr="003C29C5" w:rsidRDefault="009E1C53" w:rsidP="00DB0CD9">
            <w:pPr>
              <w:rPr>
                <w:rFonts w:ascii="Times New Roman" w:hAnsi="Times New Roman" w:cs="Times New Roman"/>
              </w:rPr>
            </w:pPr>
          </w:p>
        </w:tc>
      </w:tr>
      <w:tr w:rsidR="009E1C53" w:rsidRPr="003C29C5" w14:paraId="5086A25E" w14:textId="77777777" w:rsidTr="00BE2342">
        <w:trPr>
          <w:trHeight w:val="480"/>
          <w:jc w:val="center"/>
        </w:trPr>
        <w:tc>
          <w:tcPr>
            <w:tcW w:w="710" w:type="dxa"/>
            <w:vAlign w:val="center"/>
          </w:tcPr>
          <w:p w14:paraId="36AD7EEB" w14:textId="649EF3B5"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7</w:t>
            </w:r>
          </w:p>
        </w:tc>
        <w:tc>
          <w:tcPr>
            <w:tcW w:w="7913" w:type="dxa"/>
            <w:vAlign w:val="center"/>
          </w:tcPr>
          <w:p w14:paraId="38EAC36E"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Vengono ritenuti “</w:t>
            </w:r>
            <w:proofErr w:type="spellStart"/>
            <w:r w:rsidRPr="003C29C5">
              <w:rPr>
                <w:rFonts w:ascii="Times New Roman" w:hAnsi="Times New Roman" w:cs="Times New Roman"/>
              </w:rPr>
              <w:t>actionable</w:t>
            </w:r>
            <w:proofErr w:type="spellEnd"/>
            <w:r w:rsidRPr="003C29C5">
              <w:rPr>
                <w:rFonts w:ascii="Times New Roman" w:hAnsi="Times New Roman" w:cs="Times New Roman"/>
              </w:rPr>
              <w:t>” quelli indicati da ACMG?</w:t>
            </w:r>
          </w:p>
        </w:tc>
        <w:tc>
          <w:tcPr>
            <w:tcW w:w="567" w:type="dxa"/>
          </w:tcPr>
          <w:p w14:paraId="2158266F" w14:textId="77777777" w:rsidR="009E1C53" w:rsidRPr="003C29C5" w:rsidRDefault="009E1C53" w:rsidP="00DB0CD9">
            <w:pPr>
              <w:rPr>
                <w:rFonts w:ascii="Times New Roman" w:hAnsi="Times New Roman" w:cs="Times New Roman"/>
              </w:rPr>
            </w:pPr>
          </w:p>
        </w:tc>
        <w:tc>
          <w:tcPr>
            <w:tcW w:w="567" w:type="dxa"/>
          </w:tcPr>
          <w:p w14:paraId="4DC73123" w14:textId="77777777" w:rsidR="009E1C53" w:rsidRPr="003C29C5" w:rsidRDefault="009E1C53" w:rsidP="00DB0CD9">
            <w:pPr>
              <w:rPr>
                <w:rFonts w:ascii="Times New Roman" w:hAnsi="Times New Roman" w:cs="Times New Roman"/>
              </w:rPr>
            </w:pPr>
          </w:p>
        </w:tc>
        <w:tc>
          <w:tcPr>
            <w:tcW w:w="586" w:type="dxa"/>
          </w:tcPr>
          <w:p w14:paraId="6DB4EA1F" w14:textId="77777777" w:rsidR="009E1C53" w:rsidRPr="003C29C5" w:rsidRDefault="009E1C53" w:rsidP="00DB0CD9">
            <w:pPr>
              <w:rPr>
                <w:rFonts w:ascii="Times New Roman" w:hAnsi="Times New Roman" w:cs="Times New Roman"/>
              </w:rPr>
            </w:pPr>
          </w:p>
        </w:tc>
      </w:tr>
      <w:tr w:rsidR="009E1C53" w:rsidRPr="003C29C5" w14:paraId="4B06B529" w14:textId="77777777" w:rsidTr="009F1F0C">
        <w:trPr>
          <w:jc w:val="center"/>
        </w:trPr>
        <w:tc>
          <w:tcPr>
            <w:tcW w:w="710" w:type="dxa"/>
            <w:vAlign w:val="center"/>
          </w:tcPr>
          <w:p w14:paraId="580FDAC5" w14:textId="134525AE"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8</w:t>
            </w:r>
          </w:p>
        </w:tc>
        <w:tc>
          <w:tcPr>
            <w:tcW w:w="7913" w:type="dxa"/>
            <w:vAlign w:val="center"/>
          </w:tcPr>
          <w:p w14:paraId="7348A39C"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Il protocollo e/o il consenso prevede un elenco di geni i cui risultati verranno comunicati al paziente?</w:t>
            </w:r>
          </w:p>
        </w:tc>
        <w:tc>
          <w:tcPr>
            <w:tcW w:w="567" w:type="dxa"/>
          </w:tcPr>
          <w:p w14:paraId="44B99507" w14:textId="77777777" w:rsidR="009E1C53" w:rsidRPr="003C29C5" w:rsidRDefault="009E1C53" w:rsidP="00DB0CD9">
            <w:pPr>
              <w:rPr>
                <w:rFonts w:ascii="Times New Roman" w:hAnsi="Times New Roman" w:cs="Times New Roman"/>
              </w:rPr>
            </w:pPr>
          </w:p>
        </w:tc>
        <w:tc>
          <w:tcPr>
            <w:tcW w:w="567" w:type="dxa"/>
          </w:tcPr>
          <w:p w14:paraId="1E97030A" w14:textId="77777777" w:rsidR="009E1C53" w:rsidRPr="003C29C5" w:rsidRDefault="009E1C53" w:rsidP="00DB0CD9">
            <w:pPr>
              <w:rPr>
                <w:rFonts w:ascii="Times New Roman" w:hAnsi="Times New Roman" w:cs="Times New Roman"/>
              </w:rPr>
            </w:pPr>
          </w:p>
        </w:tc>
        <w:tc>
          <w:tcPr>
            <w:tcW w:w="586" w:type="dxa"/>
          </w:tcPr>
          <w:p w14:paraId="225C53C7" w14:textId="77777777" w:rsidR="009E1C53" w:rsidRPr="003C29C5" w:rsidRDefault="009E1C53" w:rsidP="00DB0CD9">
            <w:pPr>
              <w:rPr>
                <w:rFonts w:ascii="Times New Roman" w:hAnsi="Times New Roman" w:cs="Times New Roman"/>
              </w:rPr>
            </w:pPr>
          </w:p>
        </w:tc>
      </w:tr>
      <w:tr w:rsidR="009E1C53" w:rsidRPr="003C29C5" w14:paraId="034708C9" w14:textId="77777777" w:rsidTr="009F1F0C">
        <w:trPr>
          <w:jc w:val="center"/>
        </w:trPr>
        <w:tc>
          <w:tcPr>
            <w:tcW w:w="710" w:type="dxa"/>
            <w:vAlign w:val="center"/>
          </w:tcPr>
          <w:p w14:paraId="5B60C4C1" w14:textId="04D14EDE" w:rsidR="009E1C53" w:rsidRPr="003C29C5" w:rsidRDefault="009E1C53" w:rsidP="003C29C5">
            <w:pPr>
              <w:jc w:val="center"/>
              <w:rPr>
                <w:rFonts w:ascii="Times New Roman" w:hAnsi="Times New Roman" w:cs="Times New Roman"/>
              </w:rPr>
            </w:pPr>
            <w:r w:rsidRPr="003C29C5">
              <w:rPr>
                <w:rFonts w:ascii="Times New Roman" w:hAnsi="Times New Roman" w:cs="Times New Roman"/>
              </w:rPr>
              <w:t>1</w:t>
            </w:r>
            <w:r w:rsidR="005B034A">
              <w:rPr>
                <w:rFonts w:ascii="Times New Roman" w:hAnsi="Times New Roman" w:cs="Times New Roman"/>
              </w:rPr>
              <w:t>9</w:t>
            </w:r>
          </w:p>
        </w:tc>
        <w:tc>
          <w:tcPr>
            <w:tcW w:w="7913" w:type="dxa"/>
            <w:vAlign w:val="center"/>
          </w:tcPr>
          <w:p w14:paraId="2A68F84E" w14:textId="1F6B9604"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 xml:space="preserve">Il protocollo e/o il consenso definisce specificamente la copertura minima di </w:t>
            </w:r>
            <w:r w:rsidR="008E077F">
              <w:rPr>
                <w:rFonts w:ascii="Times New Roman" w:hAnsi="Times New Roman" w:cs="Times New Roman"/>
              </w:rPr>
              <w:t>s</w:t>
            </w:r>
            <w:r w:rsidRPr="003C29C5">
              <w:rPr>
                <w:rFonts w:ascii="Times New Roman" w:hAnsi="Times New Roman" w:cs="Times New Roman"/>
              </w:rPr>
              <w:t>equenza ad una data profondità su un elenco di geni definiti “</w:t>
            </w:r>
            <w:proofErr w:type="spellStart"/>
            <w:r w:rsidRPr="003C29C5">
              <w:rPr>
                <w:rFonts w:ascii="Times New Roman" w:hAnsi="Times New Roman" w:cs="Times New Roman"/>
              </w:rPr>
              <w:t>actionable</w:t>
            </w:r>
            <w:proofErr w:type="spellEnd"/>
            <w:r w:rsidRPr="003C29C5">
              <w:rPr>
                <w:rFonts w:ascii="Times New Roman" w:hAnsi="Times New Roman" w:cs="Times New Roman"/>
              </w:rPr>
              <w:t>”</w:t>
            </w:r>
          </w:p>
        </w:tc>
        <w:tc>
          <w:tcPr>
            <w:tcW w:w="567" w:type="dxa"/>
          </w:tcPr>
          <w:p w14:paraId="180A9A29" w14:textId="77777777" w:rsidR="009E1C53" w:rsidRPr="003C29C5" w:rsidRDefault="009E1C53" w:rsidP="00DB0CD9">
            <w:pPr>
              <w:rPr>
                <w:rFonts w:ascii="Times New Roman" w:hAnsi="Times New Roman" w:cs="Times New Roman"/>
              </w:rPr>
            </w:pPr>
          </w:p>
        </w:tc>
        <w:tc>
          <w:tcPr>
            <w:tcW w:w="567" w:type="dxa"/>
          </w:tcPr>
          <w:p w14:paraId="69C8D7DB" w14:textId="77777777" w:rsidR="009E1C53" w:rsidRPr="003C29C5" w:rsidRDefault="009E1C53" w:rsidP="00DB0CD9">
            <w:pPr>
              <w:rPr>
                <w:rFonts w:ascii="Times New Roman" w:hAnsi="Times New Roman" w:cs="Times New Roman"/>
              </w:rPr>
            </w:pPr>
          </w:p>
        </w:tc>
        <w:tc>
          <w:tcPr>
            <w:tcW w:w="586" w:type="dxa"/>
          </w:tcPr>
          <w:p w14:paraId="590DD8E7" w14:textId="77777777" w:rsidR="009E1C53" w:rsidRPr="003C29C5" w:rsidRDefault="009E1C53" w:rsidP="00DB0CD9">
            <w:pPr>
              <w:rPr>
                <w:rFonts w:ascii="Times New Roman" w:hAnsi="Times New Roman" w:cs="Times New Roman"/>
              </w:rPr>
            </w:pPr>
          </w:p>
        </w:tc>
      </w:tr>
      <w:tr w:rsidR="009E1C53" w:rsidRPr="003C29C5" w14:paraId="51EEF407" w14:textId="77777777" w:rsidTr="009F1F0C">
        <w:trPr>
          <w:jc w:val="center"/>
        </w:trPr>
        <w:tc>
          <w:tcPr>
            <w:tcW w:w="710" w:type="dxa"/>
            <w:vAlign w:val="center"/>
          </w:tcPr>
          <w:p w14:paraId="5728CBF4" w14:textId="0A819F2B" w:rsidR="009E1C53" w:rsidRPr="003C29C5" w:rsidRDefault="005B034A" w:rsidP="003C29C5">
            <w:pPr>
              <w:jc w:val="center"/>
              <w:rPr>
                <w:rFonts w:ascii="Times New Roman" w:hAnsi="Times New Roman" w:cs="Times New Roman"/>
              </w:rPr>
            </w:pPr>
            <w:r>
              <w:rPr>
                <w:rFonts w:ascii="Times New Roman" w:hAnsi="Times New Roman" w:cs="Times New Roman"/>
              </w:rPr>
              <w:t>20</w:t>
            </w:r>
          </w:p>
        </w:tc>
        <w:tc>
          <w:tcPr>
            <w:tcW w:w="7913" w:type="dxa"/>
            <w:vAlign w:val="center"/>
          </w:tcPr>
          <w:p w14:paraId="53252DAD" w14:textId="53DFEC6A" w:rsidR="009E1C53" w:rsidRPr="003C29C5" w:rsidRDefault="002357EE" w:rsidP="004F7BBF">
            <w:pPr>
              <w:spacing w:line="360" w:lineRule="auto"/>
              <w:jc w:val="both"/>
              <w:rPr>
                <w:rFonts w:ascii="Times New Roman" w:hAnsi="Times New Roman" w:cs="Times New Roman"/>
              </w:rPr>
            </w:pPr>
            <w:r w:rsidRPr="003C29C5">
              <w:rPr>
                <w:rFonts w:ascii="Times New Roman" w:hAnsi="Times New Roman" w:cs="Times New Roman"/>
              </w:rPr>
              <w:t>È</w:t>
            </w:r>
            <w:r w:rsidR="008E077F">
              <w:rPr>
                <w:rFonts w:ascii="Times New Roman" w:hAnsi="Times New Roman" w:cs="Times New Roman"/>
              </w:rPr>
              <w:t xml:space="preserve"> </w:t>
            </w:r>
            <w:r w:rsidR="009E1C53" w:rsidRPr="003C29C5">
              <w:rPr>
                <w:rFonts w:ascii="Times New Roman" w:hAnsi="Times New Roman" w:cs="Times New Roman"/>
              </w:rPr>
              <w:t>stato definito nella policy locale e/o nel consenso il percorso nell’eventualità della consulenza genetica?</w:t>
            </w:r>
          </w:p>
        </w:tc>
        <w:tc>
          <w:tcPr>
            <w:tcW w:w="567" w:type="dxa"/>
          </w:tcPr>
          <w:p w14:paraId="5456351E" w14:textId="77777777" w:rsidR="009E1C53" w:rsidRPr="003C29C5" w:rsidRDefault="009E1C53" w:rsidP="00DB0CD9">
            <w:pPr>
              <w:rPr>
                <w:rFonts w:ascii="Times New Roman" w:hAnsi="Times New Roman" w:cs="Times New Roman"/>
              </w:rPr>
            </w:pPr>
          </w:p>
        </w:tc>
        <w:tc>
          <w:tcPr>
            <w:tcW w:w="567" w:type="dxa"/>
          </w:tcPr>
          <w:p w14:paraId="0A408FA0" w14:textId="77777777" w:rsidR="009E1C53" w:rsidRPr="003C29C5" w:rsidRDefault="009E1C53" w:rsidP="00DB0CD9">
            <w:pPr>
              <w:rPr>
                <w:rFonts w:ascii="Times New Roman" w:hAnsi="Times New Roman" w:cs="Times New Roman"/>
              </w:rPr>
            </w:pPr>
          </w:p>
        </w:tc>
        <w:tc>
          <w:tcPr>
            <w:tcW w:w="586" w:type="dxa"/>
          </w:tcPr>
          <w:p w14:paraId="69D2AACA" w14:textId="77777777" w:rsidR="009E1C53" w:rsidRPr="003C29C5" w:rsidRDefault="009E1C53" w:rsidP="00DB0CD9">
            <w:pPr>
              <w:rPr>
                <w:rFonts w:ascii="Times New Roman" w:hAnsi="Times New Roman" w:cs="Times New Roman"/>
              </w:rPr>
            </w:pPr>
          </w:p>
        </w:tc>
      </w:tr>
      <w:tr w:rsidR="009E1C53" w:rsidRPr="003C29C5" w14:paraId="5F1ABD94" w14:textId="77777777" w:rsidTr="009F1F0C">
        <w:trPr>
          <w:jc w:val="center"/>
        </w:trPr>
        <w:tc>
          <w:tcPr>
            <w:tcW w:w="710" w:type="dxa"/>
            <w:vAlign w:val="center"/>
          </w:tcPr>
          <w:p w14:paraId="571498EB" w14:textId="7D5740C4" w:rsidR="009E1C53" w:rsidRPr="003C29C5" w:rsidRDefault="005B034A" w:rsidP="003C29C5">
            <w:pPr>
              <w:jc w:val="center"/>
              <w:rPr>
                <w:rFonts w:ascii="Times New Roman" w:hAnsi="Times New Roman" w:cs="Times New Roman"/>
              </w:rPr>
            </w:pPr>
            <w:r>
              <w:rPr>
                <w:rFonts w:ascii="Times New Roman" w:hAnsi="Times New Roman" w:cs="Times New Roman"/>
              </w:rPr>
              <w:t>21</w:t>
            </w:r>
          </w:p>
        </w:tc>
        <w:tc>
          <w:tcPr>
            <w:tcW w:w="7913" w:type="dxa"/>
            <w:vAlign w:val="center"/>
          </w:tcPr>
          <w:p w14:paraId="4C3B4A2F"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Il costo della consulenza genetica e di eventuali studi famigliari è a carico del Promotore?</w:t>
            </w:r>
          </w:p>
        </w:tc>
        <w:tc>
          <w:tcPr>
            <w:tcW w:w="567" w:type="dxa"/>
          </w:tcPr>
          <w:p w14:paraId="1999CC9C" w14:textId="77777777" w:rsidR="009E1C53" w:rsidRPr="003C29C5" w:rsidRDefault="009E1C53" w:rsidP="00DB0CD9">
            <w:pPr>
              <w:rPr>
                <w:rFonts w:ascii="Times New Roman" w:hAnsi="Times New Roman" w:cs="Times New Roman"/>
              </w:rPr>
            </w:pPr>
          </w:p>
        </w:tc>
        <w:tc>
          <w:tcPr>
            <w:tcW w:w="567" w:type="dxa"/>
          </w:tcPr>
          <w:p w14:paraId="3C4B46DA" w14:textId="77777777" w:rsidR="009E1C53" w:rsidRPr="003C29C5" w:rsidRDefault="009E1C53" w:rsidP="00DB0CD9">
            <w:pPr>
              <w:rPr>
                <w:rFonts w:ascii="Times New Roman" w:hAnsi="Times New Roman" w:cs="Times New Roman"/>
              </w:rPr>
            </w:pPr>
          </w:p>
        </w:tc>
        <w:tc>
          <w:tcPr>
            <w:tcW w:w="586" w:type="dxa"/>
          </w:tcPr>
          <w:p w14:paraId="2EE9EC4B" w14:textId="77777777" w:rsidR="009E1C53" w:rsidRPr="003C29C5" w:rsidRDefault="009E1C53" w:rsidP="00DB0CD9">
            <w:pPr>
              <w:rPr>
                <w:rFonts w:ascii="Times New Roman" w:hAnsi="Times New Roman" w:cs="Times New Roman"/>
              </w:rPr>
            </w:pPr>
          </w:p>
        </w:tc>
      </w:tr>
      <w:tr w:rsidR="009E1C53" w:rsidRPr="003C29C5" w14:paraId="771E1910" w14:textId="77777777" w:rsidTr="009F1F0C">
        <w:trPr>
          <w:jc w:val="center"/>
        </w:trPr>
        <w:tc>
          <w:tcPr>
            <w:tcW w:w="710" w:type="dxa"/>
            <w:vAlign w:val="center"/>
          </w:tcPr>
          <w:p w14:paraId="1FE7C9C8" w14:textId="76E42FAD" w:rsidR="009E1C53" w:rsidRPr="003C29C5" w:rsidRDefault="00AB7A75" w:rsidP="003C29C5">
            <w:pPr>
              <w:jc w:val="center"/>
              <w:rPr>
                <w:rFonts w:ascii="Times New Roman" w:hAnsi="Times New Roman" w:cs="Times New Roman"/>
              </w:rPr>
            </w:pPr>
            <w:r>
              <w:rPr>
                <w:rFonts w:ascii="Times New Roman" w:hAnsi="Times New Roman" w:cs="Times New Roman"/>
              </w:rPr>
              <w:t>22</w:t>
            </w:r>
          </w:p>
        </w:tc>
        <w:tc>
          <w:tcPr>
            <w:tcW w:w="7913" w:type="dxa"/>
            <w:vAlign w:val="center"/>
          </w:tcPr>
          <w:p w14:paraId="1A34D088" w14:textId="44C96410"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Il consenso prevede l</w:t>
            </w:r>
            <w:r w:rsidR="008E077F">
              <w:rPr>
                <w:rFonts w:ascii="Times New Roman" w:hAnsi="Times New Roman" w:cs="Times New Roman"/>
              </w:rPr>
              <w:t>’</w:t>
            </w:r>
            <w:r w:rsidRPr="003C29C5">
              <w:rPr>
                <w:rFonts w:ascii="Times New Roman" w:hAnsi="Times New Roman" w:cs="Times New Roman"/>
              </w:rPr>
              <w:t>opzione per il paziente ad autorizzare la comunicazione di dati di potenziale beneficio ai consanguinei che ne facciano richiesta?</w:t>
            </w:r>
          </w:p>
        </w:tc>
        <w:tc>
          <w:tcPr>
            <w:tcW w:w="567" w:type="dxa"/>
          </w:tcPr>
          <w:p w14:paraId="7730A0D5" w14:textId="77777777" w:rsidR="009E1C53" w:rsidRPr="003C29C5" w:rsidRDefault="009E1C53" w:rsidP="00DB0CD9">
            <w:pPr>
              <w:rPr>
                <w:rFonts w:ascii="Times New Roman" w:hAnsi="Times New Roman" w:cs="Times New Roman"/>
              </w:rPr>
            </w:pPr>
          </w:p>
        </w:tc>
        <w:tc>
          <w:tcPr>
            <w:tcW w:w="567" w:type="dxa"/>
          </w:tcPr>
          <w:p w14:paraId="1F970AC2" w14:textId="77777777" w:rsidR="009E1C53" w:rsidRPr="003C29C5" w:rsidRDefault="009E1C53" w:rsidP="00DB0CD9">
            <w:pPr>
              <w:rPr>
                <w:rFonts w:ascii="Times New Roman" w:hAnsi="Times New Roman" w:cs="Times New Roman"/>
              </w:rPr>
            </w:pPr>
          </w:p>
        </w:tc>
        <w:tc>
          <w:tcPr>
            <w:tcW w:w="586" w:type="dxa"/>
          </w:tcPr>
          <w:p w14:paraId="0084863A" w14:textId="77777777" w:rsidR="009E1C53" w:rsidRPr="003C29C5" w:rsidRDefault="009E1C53" w:rsidP="00DB0CD9">
            <w:pPr>
              <w:rPr>
                <w:rFonts w:ascii="Times New Roman" w:hAnsi="Times New Roman" w:cs="Times New Roman"/>
              </w:rPr>
            </w:pPr>
          </w:p>
        </w:tc>
      </w:tr>
      <w:tr w:rsidR="009E1C53" w:rsidRPr="003C29C5" w14:paraId="47004B8D" w14:textId="77777777" w:rsidTr="00BE2342">
        <w:trPr>
          <w:trHeight w:val="542"/>
          <w:jc w:val="center"/>
        </w:trPr>
        <w:tc>
          <w:tcPr>
            <w:tcW w:w="710" w:type="dxa"/>
            <w:vAlign w:val="center"/>
          </w:tcPr>
          <w:p w14:paraId="58B46B48" w14:textId="1D06A976"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3</w:t>
            </w:r>
          </w:p>
        </w:tc>
        <w:tc>
          <w:tcPr>
            <w:tcW w:w="7913" w:type="dxa"/>
            <w:vAlign w:val="center"/>
          </w:tcPr>
          <w:p w14:paraId="1C8480E6" w14:textId="2F25B94C" w:rsidR="009E1C53" w:rsidRPr="003C29C5" w:rsidRDefault="00BE0F10" w:rsidP="004F7BBF">
            <w:pPr>
              <w:spacing w:line="360" w:lineRule="auto"/>
              <w:jc w:val="both"/>
              <w:rPr>
                <w:rFonts w:ascii="Times New Roman" w:hAnsi="Times New Roman" w:cs="Times New Roman"/>
              </w:rPr>
            </w:pPr>
            <w:r w:rsidRPr="003C29C5">
              <w:rPr>
                <w:rFonts w:ascii="Times New Roman" w:hAnsi="Times New Roman" w:cs="Times New Roman"/>
              </w:rPr>
              <w:t>È</w:t>
            </w:r>
            <w:r w:rsidR="009E1C53" w:rsidRPr="003C29C5">
              <w:rPr>
                <w:rFonts w:ascii="Times New Roman" w:hAnsi="Times New Roman" w:cs="Times New Roman"/>
              </w:rPr>
              <w:t xml:space="preserve"> previsto un modulo per consanguinei di richiesta dati genetici di potenziale beneficio?</w:t>
            </w:r>
          </w:p>
        </w:tc>
        <w:tc>
          <w:tcPr>
            <w:tcW w:w="567" w:type="dxa"/>
          </w:tcPr>
          <w:p w14:paraId="2251C5EF" w14:textId="77777777" w:rsidR="009E1C53" w:rsidRPr="003C29C5" w:rsidRDefault="009E1C53" w:rsidP="00DB0CD9">
            <w:pPr>
              <w:rPr>
                <w:rFonts w:ascii="Times New Roman" w:hAnsi="Times New Roman" w:cs="Times New Roman"/>
              </w:rPr>
            </w:pPr>
          </w:p>
        </w:tc>
        <w:tc>
          <w:tcPr>
            <w:tcW w:w="567" w:type="dxa"/>
          </w:tcPr>
          <w:p w14:paraId="36231527" w14:textId="77777777" w:rsidR="009E1C53" w:rsidRPr="003C29C5" w:rsidRDefault="009E1C53" w:rsidP="00DB0CD9">
            <w:pPr>
              <w:rPr>
                <w:rFonts w:ascii="Times New Roman" w:hAnsi="Times New Roman" w:cs="Times New Roman"/>
              </w:rPr>
            </w:pPr>
          </w:p>
        </w:tc>
        <w:tc>
          <w:tcPr>
            <w:tcW w:w="586" w:type="dxa"/>
          </w:tcPr>
          <w:p w14:paraId="7AEF3CE6" w14:textId="77777777" w:rsidR="009E1C53" w:rsidRPr="003C29C5" w:rsidRDefault="009E1C53" w:rsidP="00DB0CD9">
            <w:pPr>
              <w:rPr>
                <w:rFonts w:ascii="Times New Roman" w:hAnsi="Times New Roman" w:cs="Times New Roman"/>
              </w:rPr>
            </w:pPr>
          </w:p>
        </w:tc>
      </w:tr>
      <w:tr w:rsidR="009E1C53" w:rsidRPr="003C29C5" w14:paraId="5B64A39B" w14:textId="77777777" w:rsidTr="00BE2342">
        <w:trPr>
          <w:trHeight w:val="421"/>
          <w:jc w:val="center"/>
        </w:trPr>
        <w:tc>
          <w:tcPr>
            <w:tcW w:w="710" w:type="dxa"/>
            <w:shd w:val="clear" w:color="auto" w:fill="FFFFFF" w:themeFill="background1"/>
            <w:vAlign w:val="center"/>
          </w:tcPr>
          <w:p w14:paraId="715F2DC5" w14:textId="431133C1" w:rsidR="009E1C53" w:rsidRPr="00154CD5" w:rsidRDefault="009E1C53" w:rsidP="003C29C5">
            <w:pPr>
              <w:jc w:val="center"/>
              <w:rPr>
                <w:rFonts w:ascii="Times New Roman" w:hAnsi="Times New Roman" w:cs="Times New Roman"/>
                <w:bCs/>
              </w:rPr>
            </w:pPr>
            <w:r w:rsidRPr="00154CD5">
              <w:rPr>
                <w:rFonts w:ascii="Times New Roman" w:hAnsi="Times New Roman" w:cs="Times New Roman"/>
                <w:bCs/>
              </w:rPr>
              <w:t>2</w:t>
            </w:r>
            <w:r w:rsidR="00AB7A75">
              <w:rPr>
                <w:rFonts w:ascii="Times New Roman" w:hAnsi="Times New Roman" w:cs="Times New Roman"/>
                <w:bCs/>
              </w:rPr>
              <w:t>4</w:t>
            </w:r>
          </w:p>
        </w:tc>
        <w:tc>
          <w:tcPr>
            <w:tcW w:w="7913" w:type="dxa"/>
            <w:shd w:val="clear" w:color="auto" w:fill="FFFFFF" w:themeFill="background1"/>
            <w:vAlign w:val="center"/>
          </w:tcPr>
          <w:p w14:paraId="6B6BDEB1" w14:textId="5549BAB5" w:rsidR="0083752C" w:rsidRPr="00154CD5" w:rsidRDefault="00BE0F10" w:rsidP="004F7BBF">
            <w:pPr>
              <w:spacing w:line="360" w:lineRule="auto"/>
              <w:jc w:val="both"/>
              <w:rPr>
                <w:rFonts w:ascii="Times New Roman" w:hAnsi="Times New Roman" w:cs="Times New Roman"/>
                <w:bCs/>
              </w:rPr>
            </w:pPr>
            <w:r w:rsidRPr="00154CD5">
              <w:rPr>
                <w:rFonts w:ascii="Times New Roman" w:hAnsi="Times New Roman" w:cs="Times New Roman"/>
                <w:bCs/>
              </w:rPr>
              <w:t>È</w:t>
            </w:r>
            <w:r w:rsidR="00154CD5" w:rsidRPr="00154CD5">
              <w:rPr>
                <w:rFonts w:ascii="Times New Roman" w:hAnsi="Times New Roman" w:cs="Times New Roman"/>
                <w:bCs/>
              </w:rPr>
              <w:t xml:space="preserve"> prevista conservazione in Biobanca per possibili utilizzi futuri?</w:t>
            </w:r>
          </w:p>
        </w:tc>
        <w:tc>
          <w:tcPr>
            <w:tcW w:w="567" w:type="dxa"/>
          </w:tcPr>
          <w:p w14:paraId="244B1D85" w14:textId="77777777" w:rsidR="009E1C53" w:rsidRPr="003C29C5" w:rsidRDefault="009E1C53" w:rsidP="00DB0CD9">
            <w:pPr>
              <w:rPr>
                <w:rFonts w:ascii="Times New Roman" w:hAnsi="Times New Roman" w:cs="Times New Roman"/>
              </w:rPr>
            </w:pPr>
          </w:p>
        </w:tc>
        <w:tc>
          <w:tcPr>
            <w:tcW w:w="567" w:type="dxa"/>
          </w:tcPr>
          <w:p w14:paraId="70B83C79" w14:textId="77777777" w:rsidR="009E1C53" w:rsidRPr="003C29C5" w:rsidRDefault="009E1C53" w:rsidP="00DB0CD9">
            <w:pPr>
              <w:rPr>
                <w:rFonts w:ascii="Times New Roman" w:hAnsi="Times New Roman" w:cs="Times New Roman"/>
              </w:rPr>
            </w:pPr>
          </w:p>
        </w:tc>
        <w:tc>
          <w:tcPr>
            <w:tcW w:w="586" w:type="dxa"/>
          </w:tcPr>
          <w:p w14:paraId="66F4E0E5" w14:textId="77777777" w:rsidR="009E1C53" w:rsidRPr="003C29C5" w:rsidRDefault="009E1C53" w:rsidP="00DB0CD9">
            <w:pPr>
              <w:rPr>
                <w:rFonts w:ascii="Times New Roman" w:hAnsi="Times New Roman" w:cs="Times New Roman"/>
              </w:rPr>
            </w:pPr>
          </w:p>
        </w:tc>
      </w:tr>
    </w:tbl>
    <w:p w14:paraId="4B541D72" w14:textId="68354CCA" w:rsidR="00DB0CD9" w:rsidRDefault="00DB0CD9" w:rsidP="205113C9"/>
    <w:p w14:paraId="3650C6A9" w14:textId="77777777" w:rsidR="00451965" w:rsidRDefault="00451965" w:rsidP="205113C9"/>
    <w:tbl>
      <w:tblPr>
        <w:tblStyle w:val="Grigliatabella"/>
        <w:tblW w:w="10343" w:type="dxa"/>
        <w:jc w:val="center"/>
        <w:tblLayout w:type="fixed"/>
        <w:tblLook w:val="04A0" w:firstRow="1" w:lastRow="0" w:firstColumn="1" w:lastColumn="0" w:noHBand="0" w:noVBand="1"/>
      </w:tblPr>
      <w:tblGrid>
        <w:gridCol w:w="710"/>
        <w:gridCol w:w="7913"/>
        <w:gridCol w:w="567"/>
        <w:gridCol w:w="567"/>
        <w:gridCol w:w="586"/>
      </w:tblGrid>
      <w:tr w:rsidR="00A40D5E" w:rsidRPr="003C29C5" w14:paraId="17594EB1" w14:textId="77777777" w:rsidTr="00A40D5E">
        <w:trPr>
          <w:trHeight w:val="418"/>
          <w:jc w:val="center"/>
        </w:trPr>
        <w:tc>
          <w:tcPr>
            <w:tcW w:w="710" w:type="dxa"/>
            <w:shd w:val="clear" w:color="auto" w:fill="DBE5F1" w:themeFill="accent1" w:themeFillTint="33"/>
            <w:vAlign w:val="center"/>
          </w:tcPr>
          <w:p w14:paraId="3EE55929" w14:textId="04894DFF" w:rsidR="00A40D5E" w:rsidRPr="00154CD5" w:rsidRDefault="00A40D5E" w:rsidP="003C29C5">
            <w:pPr>
              <w:jc w:val="center"/>
              <w:rPr>
                <w:rFonts w:ascii="Times New Roman" w:hAnsi="Times New Roman" w:cs="Times New Roman"/>
                <w:b/>
                <w:bCs/>
              </w:rPr>
            </w:pPr>
            <w:r w:rsidRPr="00154CD5">
              <w:rPr>
                <w:rFonts w:ascii="Times New Roman" w:hAnsi="Times New Roman" w:cs="Times New Roman"/>
                <w:b/>
                <w:bCs/>
              </w:rPr>
              <w:lastRenderedPageBreak/>
              <w:t>F</w:t>
            </w:r>
          </w:p>
        </w:tc>
        <w:tc>
          <w:tcPr>
            <w:tcW w:w="9633" w:type="dxa"/>
            <w:gridSpan w:val="4"/>
            <w:shd w:val="clear" w:color="auto" w:fill="DBE5F1" w:themeFill="accent1" w:themeFillTint="33"/>
            <w:vAlign w:val="center"/>
          </w:tcPr>
          <w:p w14:paraId="1A0044BA" w14:textId="085BD2DB" w:rsidR="00A40D5E" w:rsidRPr="003C29C5" w:rsidRDefault="00A40D5E" w:rsidP="00DB0CD9">
            <w:pPr>
              <w:rPr>
                <w:rFonts w:ascii="Times New Roman" w:hAnsi="Times New Roman" w:cs="Times New Roman"/>
              </w:rPr>
            </w:pPr>
            <w:r w:rsidRPr="00154CD5">
              <w:rPr>
                <w:rFonts w:ascii="Times New Roman" w:hAnsi="Times New Roman" w:cs="Times New Roman"/>
                <w:b/>
                <w:bCs/>
              </w:rPr>
              <w:t>In caso di risposta positiva a 2</w:t>
            </w:r>
            <w:r w:rsidR="00BE76D5">
              <w:rPr>
                <w:rFonts w:ascii="Times New Roman" w:hAnsi="Times New Roman" w:cs="Times New Roman"/>
                <w:b/>
                <w:bCs/>
              </w:rPr>
              <w:t>4</w:t>
            </w:r>
            <w:r w:rsidRPr="00154CD5">
              <w:rPr>
                <w:rFonts w:ascii="Times New Roman" w:hAnsi="Times New Roman" w:cs="Times New Roman"/>
                <w:b/>
                <w:bCs/>
              </w:rPr>
              <w:t xml:space="preserve"> proseguire</w:t>
            </w:r>
          </w:p>
        </w:tc>
      </w:tr>
      <w:tr w:rsidR="009E1C53" w:rsidRPr="003C29C5" w14:paraId="00C8280C" w14:textId="77777777" w:rsidTr="009F1F0C">
        <w:trPr>
          <w:jc w:val="center"/>
        </w:trPr>
        <w:tc>
          <w:tcPr>
            <w:tcW w:w="710" w:type="dxa"/>
            <w:vAlign w:val="center"/>
          </w:tcPr>
          <w:p w14:paraId="582C9BD7" w14:textId="142BA52B"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5</w:t>
            </w:r>
          </w:p>
        </w:tc>
        <w:tc>
          <w:tcPr>
            <w:tcW w:w="7913" w:type="dxa"/>
            <w:vAlign w:val="center"/>
          </w:tcPr>
          <w:p w14:paraId="42636225"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Si tratta di biobanca pubblica riconosciuta? (necessaria documentazione)</w:t>
            </w:r>
          </w:p>
        </w:tc>
        <w:tc>
          <w:tcPr>
            <w:tcW w:w="567" w:type="dxa"/>
          </w:tcPr>
          <w:p w14:paraId="79B8F383" w14:textId="77777777" w:rsidR="009E1C53" w:rsidRPr="003C29C5" w:rsidRDefault="009E1C53" w:rsidP="00DB0CD9">
            <w:pPr>
              <w:rPr>
                <w:rFonts w:ascii="Times New Roman" w:hAnsi="Times New Roman" w:cs="Times New Roman"/>
              </w:rPr>
            </w:pPr>
          </w:p>
        </w:tc>
        <w:tc>
          <w:tcPr>
            <w:tcW w:w="567" w:type="dxa"/>
          </w:tcPr>
          <w:p w14:paraId="4762F322" w14:textId="77777777" w:rsidR="009E1C53" w:rsidRPr="003C29C5" w:rsidRDefault="009E1C53" w:rsidP="00DB0CD9">
            <w:pPr>
              <w:rPr>
                <w:rFonts w:ascii="Times New Roman" w:hAnsi="Times New Roman" w:cs="Times New Roman"/>
              </w:rPr>
            </w:pPr>
          </w:p>
        </w:tc>
        <w:tc>
          <w:tcPr>
            <w:tcW w:w="586" w:type="dxa"/>
          </w:tcPr>
          <w:p w14:paraId="3A1633A6" w14:textId="77777777" w:rsidR="009E1C53" w:rsidRPr="003C29C5" w:rsidRDefault="009E1C53" w:rsidP="00DB0CD9">
            <w:pPr>
              <w:rPr>
                <w:rFonts w:ascii="Times New Roman" w:hAnsi="Times New Roman" w:cs="Times New Roman"/>
              </w:rPr>
            </w:pPr>
          </w:p>
        </w:tc>
      </w:tr>
      <w:tr w:rsidR="009E1C53" w:rsidRPr="003C29C5" w14:paraId="29C64D30" w14:textId="77777777" w:rsidTr="009F1F0C">
        <w:trPr>
          <w:jc w:val="center"/>
        </w:trPr>
        <w:tc>
          <w:tcPr>
            <w:tcW w:w="710" w:type="dxa"/>
            <w:vAlign w:val="center"/>
          </w:tcPr>
          <w:p w14:paraId="19B50571" w14:textId="7683C19E"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6</w:t>
            </w:r>
          </w:p>
        </w:tc>
        <w:tc>
          <w:tcPr>
            <w:tcW w:w="7913" w:type="dxa"/>
            <w:vAlign w:val="center"/>
          </w:tcPr>
          <w:p w14:paraId="509E728E"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La struttura è UNI ISO 20387:2020 certificata? (necessaria documentazione)</w:t>
            </w:r>
          </w:p>
        </w:tc>
        <w:tc>
          <w:tcPr>
            <w:tcW w:w="567" w:type="dxa"/>
          </w:tcPr>
          <w:p w14:paraId="699D80E5" w14:textId="77777777" w:rsidR="009E1C53" w:rsidRPr="003C29C5" w:rsidRDefault="009E1C53" w:rsidP="00DB0CD9">
            <w:pPr>
              <w:rPr>
                <w:rFonts w:ascii="Times New Roman" w:hAnsi="Times New Roman" w:cs="Times New Roman"/>
              </w:rPr>
            </w:pPr>
          </w:p>
        </w:tc>
        <w:tc>
          <w:tcPr>
            <w:tcW w:w="567" w:type="dxa"/>
          </w:tcPr>
          <w:p w14:paraId="5A66C87A" w14:textId="77777777" w:rsidR="009E1C53" w:rsidRPr="003C29C5" w:rsidRDefault="009E1C53" w:rsidP="00DB0CD9">
            <w:pPr>
              <w:rPr>
                <w:rFonts w:ascii="Times New Roman" w:hAnsi="Times New Roman" w:cs="Times New Roman"/>
              </w:rPr>
            </w:pPr>
          </w:p>
        </w:tc>
        <w:tc>
          <w:tcPr>
            <w:tcW w:w="586" w:type="dxa"/>
          </w:tcPr>
          <w:p w14:paraId="3425D0C1" w14:textId="77777777" w:rsidR="009E1C53" w:rsidRPr="003C29C5" w:rsidRDefault="009E1C53" w:rsidP="00DB0CD9">
            <w:pPr>
              <w:rPr>
                <w:rFonts w:ascii="Times New Roman" w:hAnsi="Times New Roman" w:cs="Times New Roman"/>
              </w:rPr>
            </w:pPr>
          </w:p>
        </w:tc>
      </w:tr>
      <w:tr w:rsidR="009E1C53" w:rsidRPr="003C29C5" w14:paraId="3D4FDB01" w14:textId="77777777" w:rsidTr="009F1F0C">
        <w:trPr>
          <w:trHeight w:val="1484"/>
          <w:jc w:val="center"/>
        </w:trPr>
        <w:tc>
          <w:tcPr>
            <w:tcW w:w="710" w:type="dxa"/>
            <w:vAlign w:val="center"/>
          </w:tcPr>
          <w:p w14:paraId="378BF272" w14:textId="38318901"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7</w:t>
            </w:r>
          </w:p>
        </w:tc>
        <w:tc>
          <w:tcPr>
            <w:tcW w:w="7913" w:type="dxa"/>
            <w:vAlign w:val="center"/>
          </w:tcPr>
          <w:p w14:paraId="0EE0C83F" w14:textId="25E25F3F" w:rsidR="009E1C53" w:rsidRPr="00154CD5" w:rsidRDefault="00F53443" w:rsidP="004F7BBF">
            <w:pPr>
              <w:spacing w:line="360" w:lineRule="auto"/>
              <w:jc w:val="both"/>
              <w:rPr>
                <w:rFonts w:ascii="Times New Roman" w:hAnsi="Times New Roman" w:cs="Times New Roman"/>
              </w:rPr>
            </w:pPr>
            <w:r w:rsidRPr="003C29C5">
              <w:rPr>
                <w:rFonts w:ascii="Times New Roman" w:hAnsi="Times New Roman" w:cs="Times New Roman"/>
              </w:rPr>
              <w:t>È</w:t>
            </w:r>
            <w:r w:rsidR="009E1C53" w:rsidRPr="003C29C5">
              <w:rPr>
                <w:rFonts w:ascii="Times New Roman" w:hAnsi="Times New Roman" w:cs="Times New Roman"/>
              </w:rPr>
              <w:t xml:space="preserve"> stata prodotta documentazione aggiornata </w:t>
            </w:r>
            <w:r w:rsidR="009E1C53" w:rsidRPr="00154CD5">
              <w:rPr>
                <w:rFonts w:ascii="Times New Roman" w:hAnsi="Times New Roman" w:cs="Times New Roman"/>
              </w:rPr>
              <w:t>sugli indicatori di struttura (riguardanti sicurezza tecnologica per la conservazione di materiali biologici; sicurezza privacy informatica coerente con punto 4.2 prescrizioni specifiche provvedimento 146/2019); adeguatezza quali quantitativa del personale)</w:t>
            </w:r>
            <w:r w:rsidR="001D5AC5">
              <w:rPr>
                <w:rFonts w:ascii="Times New Roman" w:hAnsi="Times New Roman" w:cs="Times New Roman"/>
              </w:rPr>
              <w:t>,</w:t>
            </w:r>
            <w:r w:rsidR="009E1C53" w:rsidRPr="00154CD5">
              <w:rPr>
                <w:rFonts w:ascii="Times New Roman" w:hAnsi="Times New Roman" w:cs="Times New Roman"/>
              </w:rPr>
              <w:t xml:space="preserve"> di processo (includente CQI e VEQ)</w:t>
            </w:r>
            <w:r w:rsidR="001D5AC5">
              <w:rPr>
                <w:rFonts w:ascii="Times New Roman" w:hAnsi="Times New Roman" w:cs="Times New Roman"/>
              </w:rPr>
              <w:t xml:space="preserve"> e</w:t>
            </w:r>
            <w:r w:rsidR="009E1C53" w:rsidRPr="00154CD5">
              <w:rPr>
                <w:rFonts w:ascii="Times New Roman" w:hAnsi="Times New Roman" w:cs="Times New Roman"/>
              </w:rPr>
              <w:t xml:space="preserve"> di esito (partecipazione a reti di banche e a progetti di ricerca)?</w:t>
            </w:r>
          </w:p>
        </w:tc>
        <w:tc>
          <w:tcPr>
            <w:tcW w:w="567" w:type="dxa"/>
          </w:tcPr>
          <w:p w14:paraId="606EE1A4" w14:textId="77777777" w:rsidR="009E1C53" w:rsidRPr="003C29C5" w:rsidRDefault="009E1C53" w:rsidP="00DB0CD9">
            <w:pPr>
              <w:rPr>
                <w:rFonts w:ascii="Times New Roman" w:hAnsi="Times New Roman" w:cs="Times New Roman"/>
              </w:rPr>
            </w:pPr>
          </w:p>
        </w:tc>
        <w:tc>
          <w:tcPr>
            <w:tcW w:w="567" w:type="dxa"/>
          </w:tcPr>
          <w:p w14:paraId="18D338BB" w14:textId="77777777" w:rsidR="009E1C53" w:rsidRPr="003C29C5" w:rsidRDefault="009E1C53" w:rsidP="00DB0CD9">
            <w:pPr>
              <w:rPr>
                <w:rFonts w:ascii="Times New Roman" w:hAnsi="Times New Roman" w:cs="Times New Roman"/>
              </w:rPr>
            </w:pPr>
          </w:p>
        </w:tc>
        <w:tc>
          <w:tcPr>
            <w:tcW w:w="586" w:type="dxa"/>
          </w:tcPr>
          <w:p w14:paraId="7A3423D7" w14:textId="77777777" w:rsidR="009E1C53" w:rsidRPr="003C29C5" w:rsidRDefault="009E1C53" w:rsidP="00DB0CD9">
            <w:pPr>
              <w:rPr>
                <w:rFonts w:ascii="Times New Roman" w:hAnsi="Times New Roman" w:cs="Times New Roman"/>
              </w:rPr>
            </w:pPr>
          </w:p>
        </w:tc>
      </w:tr>
      <w:tr w:rsidR="009E1C53" w:rsidRPr="003C29C5" w14:paraId="18252D1B" w14:textId="77777777" w:rsidTr="009F1F0C">
        <w:trPr>
          <w:jc w:val="center"/>
        </w:trPr>
        <w:tc>
          <w:tcPr>
            <w:tcW w:w="710" w:type="dxa"/>
            <w:vAlign w:val="center"/>
          </w:tcPr>
          <w:p w14:paraId="3B917E6B" w14:textId="449AD047"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8</w:t>
            </w:r>
          </w:p>
        </w:tc>
        <w:tc>
          <w:tcPr>
            <w:tcW w:w="7913" w:type="dxa"/>
            <w:vAlign w:val="center"/>
          </w:tcPr>
          <w:p w14:paraId="57ABAC88" w14:textId="61B5B9E5"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Documento policy di accesso ai campioni da parte dei ricercatori</w:t>
            </w:r>
          </w:p>
        </w:tc>
        <w:tc>
          <w:tcPr>
            <w:tcW w:w="567" w:type="dxa"/>
          </w:tcPr>
          <w:p w14:paraId="7006B931" w14:textId="77777777" w:rsidR="009E1C53" w:rsidRPr="003C29C5" w:rsidRDefault="009E1C53" w:rsidP="00DB0CD9">
            <w:pPr>
              <w:rPr>
                <w:rFonts w:ascii="Times New Roman" w:hAnsi="Times New Roman" w:cs="Times New Roman"/>
              </w:rPr>
            </w:pPr>
          </w:p>
        </w:tc>
        <w:tc>
          <w:tcPr>
            <w:tcW w:w="567" w:type="dxa"/>
          </w:tcPr>
          <w:p w14:paraId="4CFB7A32" w14:textId="77777777" w:rsidR="009E1C53" w:rsidRPr="003C29C5" w:rsidRDefault="009E1C53" w:rsidP="00DB0CD9">
            <w:pPr>
              <w:rPr>
                <w:rFonts w:ascii="Times New Roman" w:hAnsi="Times New Roman" w:cs="Times New Roman"/>
              </w:rPr>
            </w:pPr>
          </w:p>
        </w:tc>
        <w:tc>
          <w:tcPr>
            <w:tcW w:w="586" w:type="dxa"/>
          </w:tcPr>
          <w:p w14:paraId="668BB17E" w14:textId="77777777" w:rsidR="009E1C53" w:rsidRPr="003C29C5" w:rsidRDefault="009E1C53" w:rsidP="00DB0CD9">
            <w:pPr>
              <w:rPr>
                <w:rFonts w:ascii="Times New Roman" w:hAnsi="Times New Roman" w:cs="Times New Roman"/>
              </w:rPr>
            </w:pPr>
          </w:p>
        </w:tc>
      </w:tr>
      <w:tr w:rsidR="009E1C53" w:rsidRPr="003C29C5" w14:paraId="5880BA9D" w14:textId="77777777" w:rsidTr="009F1F0C">
        <w:trPr>
          <w:jc w:val="center"/>
        </w:trPr>
        <w:tc>
          <w:tcPr>
            <w:tcW w:w="710" w:type="dxa"/>
            <w:vAlign w:val="center"/>
          </w:tcPr>
          <w:p w14:paraId="654021B9" w14:textId="49C0215B" w:rsidR="009E1C53" w:rsidRPr="003C29C5" w:rsidRDefault="009E1C53" w:rsidP="003C29C5">
            <w:pPr>
              <w:jc w:val="center"/>
              <w:rPr>
                <w:rFonts w:ascii="Times New Roman" w:hAnsi="Times New Roman" w:cs="Times New Roman"/>
              </w:rPr>
            </w:pPr>
            <w:r w:rsidRPr="003C29C5">
              <w:rPr>
                <w:rFonts w:ascii="Times New Roman" w:hAnsi="Times New Roman" w:cs="Times New Roman"/>
              </w:rPr>
              <w:t>2</w:t>
            </w:r>
            <w:r w:rsidR="00AB7A75">
              <w:rPr>
                <w:rFonts w:ascii="Times New Roman" w:hAnsi="Times New Roman" w:cs="Times New Roman"/>
              </w:rPr>
              <w:t>9</w:t>
            </w:r>
          </w:p>
        </w:tc>
        <w:tc>
          <w:tcPr>
            <w:tcW w:w="7913" w:type="dxa"/>
            <w:vAlign w:val="center"/>
          </w:tcPr>
          <w:p w14:paraId="685AA9E5" w14:textId="40774589"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 xml:space="preserve">Documentazione </w:t>
            </w:r>
            <w:r w:rsidR="00266E0C">
              <w:rPr>
                <w:rFonts w:ascii="Times New Roman" w:hAnsi="Times New Roman" w:cs="Times New Roman"/>
              </w:rPr>
              <w:t xml:space="preserve">circa </w:t>
            </w:r>
            <w:r w:rsidRPr="003C29C5">
              <w:rPr>
                <w:rFonts w:ascii="Times New Roman" w:hAnsi="Times New Roman" w:cs="Times New Roman"/>
              </w:rPr>
              <w:t>specifici</w:t>
            </w:r>
            <w:r w:rsidR="00154CD5">
              <w:rPr>
                <w:rFonts w:ascii="Times New Roman" w:hAnsi="Times New Roman" w:cs="Times New Roman"/>
              </w:rPr>
              <w:t xml:space="preserve"> </w:t>
            </w:r>
            <w:r w:rsidRPr="003C29C5">
              <w:rPr>
                <w:rFonts w:ascii="Times New Roman" w:hAnsi="Times New Roman" w:cs="Times New Roman"/>
              </w:rPr>
              <w:t>consensi di partecipazione con opzione per ritorno di eventuali risultati genetici di beneficio</w:t>
            </w:r>
          </w:p>
        </w:tc>
        <w:tc>
          <w:tcPr>
            <w:tcW w:w="567" w:type="dxa"/>
          </w:tcPr>
          <w:p w14:paraId="7934A169" w14:textId="77777777" w:rsidR="009E1C53" w:rsidRPr="003C29C5" w:rsidRDefault="009E1C53" w:rsidP="00DB0CD9">
            <w:pPr>
              <w:rPr>
                <w:rFonts w:ascii="Times New Roman" w:hAnsi="Times New Roman" w:cs="Times New Roman"/>
              </w:rPr>
            </w:pPr>
          </w:p>
        </w:tc>
        <w:tc>
          <w:tcPr>
            <w:tcW w:w="567" w:type="dxa"/>
          </w:tcPr>
          <w:p w14:paraId="73213692" w14:textId="77777777" w:rsidR="009E1C53" w:rsidRPr="003C29C5" w:rsidRDefault="009E1C53" w:rsidP="00DB0CD9">
            <w:pPr>
              <w:rPr>
                <w:rFonts w:ascii="Times New Roman" w:hAnsi="Times New Roman" w:cs="Times New Roman"/>
              </w:rPr>
            </w:pPr>
          </w:p>
        </w:tc>
        <w:tc>
          <w:tcPr>
            <w:tcW w:w="586" w:type="dxa"/>
          </w:tcPr>
          <w:p w14:paraId="5C3781F0" w14:textId="77777777" w:rsidR="009E1C53" w:rsidRPr="003C29C5" w:rsidRDefault="009E1C53" w:rsidP="00DB0CD9">
            <w:pPr>
              <w:rPr>
                <w:rFonts w:ascii="Times New Roman" w:hAnsi="Times New Roman" w:cs="Times New Roman"/>
              </w:rPr>
            </w:pPr>
          </w:p>
        </w:tc>
      </w:tr>
      <w:tr w:rsidR="009E1C53" w:rsidRPr="003C29C5" w14:paraId="210AD108" w14:textId="77777777" w:rsidTr="009F1F0C">
        <w:trPr>
          <w:jc w:val="center"/>
        </w:trPr>
        <w:tc>
          <w:tcPr>
            <w:tcW w:w="710" w:type="dxa"/>
            <w:vAlign w:val="center"/>
          </w:tcPr>
          <w:p w14:paraId="5D83FE7D" w14:textId="4408FF5D" w:rsidR="009E1C53" w:rsidRPr="003C29C5" w:rsidRDefault="00AB7A75" w:rsidP="003C29C5">
            <w:pPr>
              <w:jc w:val="center"/>
              <w:rPr>
                <w:rFonts w:ascii="Times New Roman" w:hAnsi="Times New Roman" w:cs="Times New Roman"/>
              </w:rPr>
            </w:pPr>
            <w:r>
              <w:rPr>
                <w:rFonts w:ascii="Times New Roman" w:hAnsi="Times New Roman" w:cs="Times New Roman"/>
              </w:rPr>
              <w:t>30</w:t>
            </w:r>
          </w:p>
        </w:tc>
        <w:tc>
          <w:tcPr>
            <w:tcW w:w="7913" w:type="dxa"/>
            <w:vAlign w:val="center"/>
          </w:tcPr>
          <w:p w14:paraId="2BC6D901" w14:textId="63BC05BD"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Documentazione su garanzie di portabilità dei diritti</w:t>
            </w:r>
          </w:p>
        </w:tc>
        <w:tc>
          <w:tcPr>
            <w:tcW w:w="567" w:type="dxa"/>
          </w:tcPr>
          <w:p w14:paraId="067FBBCE" w14:textId="77777777" w:rsidR="009E1C53" w:rsidRPr="003C29C5" w:rsidRDefault="009E1C53" w:rsidP="00DB0CD9">
            <w:pPr>
              <w:rPr>
                <w:rFonts w:ascii="Times New Roman" w:hAnsi="Times New Roman" w:cs="Times New Roman"/>
              </w:rPr>
            </w:pPr>
          </w:p>
        </w:tc>
        <w:tc>
          <w:tcPr>
            <w:tcW w:w="567" w:type="dxa"/>
          </w:tcPr>
          <w:p w14:paraId="6D548967" w14:textId="77777777" w:rsidR="009E1C53" w:rsidRPr="003C29C5" w:rsidRDefault="009E1C53" w:rsidP="00DB0CD9">
            <w:pPr>
              <w:rPr>
                <w:rFonts w:ascii="Times New Roman" w:hAnsi="Times New Roman" w:cs="Times New Roman"/>
              </w:rPr>
            </w:pPr>
          </w:p>
        </w:tc>
        <w:tc>
          <w:tcPr>
            <w:tcW w:w="586" w:type="dxa"/>
          </w:tcPr>
          <w:p w14:paraId="5F281DC4" w14:textId="77777777" w:rsidR="009E1C53" w:rsidRPr="003C29C5" w:rsidRDefault="009E1C53" w:rsidP="00DB0CD9">
            <w:pPr>
              <w:rPr>
                <w:rFonts w:ascii="Times New Roman" w:hAnsi="Times New Roman" w:cs="Times New Roman"/>
              </w:rPr>
            </w:pPr>
          </w:p>
        </w:tc>
      </w:tr>
      <w:tr w:rsidR="009E1C53" w:rsidRPr="003C29C5" w14:paraId="5F760A36" w14:textId="77777777" w:rsidTr="009F1F0C">
        <w:trPr>
          <w:jc w:val="center"/>
        </w:trPr>
        <w:tc>
          <w:tcPr>
            <w:tcW w:w="710" w:type="dxa"/>
            <w:vAlign w:val="center"/>
          </w:tcPr>
          <w:p w14:paraId="3701D7CE" w14:textId="068A3A5C" w:rsidR="009E1C53" w:rsidRPr="003C29C5" w:rsidRDefault="00AB7A75" w:rsidP="003C29C5">
            <w:pPr>
              <w:jc w:val="center"/>
              <w:rPr>
                <w:rFonts w:ascii="Times New Roman" w:hAnsi="Times New Roman" w:cs="Times New Roman"/>
              </w:rPr>
            </w:pPr>
            <w:r>
              <w:rPr>
                <w:rFonts w:ascii="Times New Roman" w:hAnsi="Times New Roman" w:cs="Times New Roman"/>
              </w:rPr>
              <w:t>31</w:t>
            </w:r>
          </w:p>
        </w:tc>
        <w:tc>
          <w:tcPr>
            <w:tcW w:w="7913" w:type="dxa"/>
            <w:vAlign w:val="center"/>
          </w:tcPr>
          <w:p w14:paraId="5CC0C0A4" w14:textId="77777777"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 xml:space="preserve">Documentazione su consultabilità dei progetti di ricerca cui la biobanca partecipa o ha partecipato </w:t>
            </w:r>
          </w:p>
        </w:tc>
        <w:tc>
          <w:tcPr>
            <w:tcW w:w="567" w:type="dxa"/>
          </w:tcPr>
          <w:p w14:paraId="69AB465E" w14:textId="77777777" w:rsidR="009E1C53" w:rsidRPr="003C29C5" w:rsidRDefault="009E1C53" w:rsidP="00DB0CD9">
            <w:pPr>
              <w:rPr>
                <w:rFonts w:ascii="Times New Roman" w:hAnsi="Times New Roman" w:cs="Times New Roman"/>
              </w:rPr>
            </w:pPr>
          </w:p>
        </w:tc>
        <w:tc>
          <w:tcPr>
            <w:tcW w:w="567" w:type="dxa"/>
          </w:tcPr>
          <w:p w14:paraId="6AB7687A" w14:textId="77777777" w:rsidR="009E1C53" w:rsidRPr="003C29C5" w:rsidRDefault="009E1C53" w:rsidP="00DB0CD9">
            <w:pPr>
              <w:rPr>
                <w:rFonts w:ascii="Times New Roman" w:hAnsi="Times New Roman" w:cs="Times New Roman"/>
              </w:rPr>
            </w:pPr>
          </w:p>
        </w:tc>
        <w:tc>
          <w:tcPr>
            <w:tcW w:w="586" w:type="dxa"/>
          </w:tcPr>
          <w:p w14:paraId="192FF27B" w14:textId="77777777" w:rsidR="009E1C53" w:rsidRPr="003C29C5" w:rsidRDefault="009E1C53" w:rsidP="00DB0CD9">
            <w:pPr>
              <w:rPr>
                <w:rFonts w:ascii="Times New Roman" w:hAnsi="Times New Roman" w:cs="Times New Roman"/>
              </w:rPr>
            </w:pPr>
          </w:p>
        </w:tc>
      </w:tr>
      <w:tr w:rsidR="009E1C53" w:rsidRPr="003C29C5" w14:paraId="656D043B" w14:textId="77777777" w:rsidTr="009F1F0C">
        <w:trPr>
          <w:jc w:val="center"/>
        </w:trPr>
        <w:tc>
          <w:tcPr>
            <w:tcW w:w="710" w:type="dxa"/>
            <w:vAlign w:val="center"/>
          </w:tcPr>
          <w:p w14:paraId="4E7295EE" w14:textId="0CBE9648" w:rsidR="009E1C53" w:rsidRPr="003C29C5" w:rsidRDefault="00AB7A75" w:rsidP="003C29C5">
            <w:pPr>
              <w:jc w:val="center"/>
              <w:rPr>
                <w:rFonts w:ascii="Times New Roman" w:hAnsi="Times New Roman" w:cs="Times New Roman"/>
              </w:rPr>
            </w:pPr>
            <w:r>
              <w:rPr>
                <w:rFonts w:ascii="Times New Roman" w:hAnsi="Times New Roman" w:cs="Times New Roman"/>
              </w:rPr>
              <w:t>32</w:t>
            </w:r>
          </w:p>
        </w:tc>
        <w:tc>
          <w:tcPr>
            <w:tcW w:w="7913" w:type="dxa"/>
            <w:vAlign w:val="center"/>
          </w:tcPr>
          <w:p w14:paraId="1CEE9CE9" w14:textId="3DEF8F71" w:rsidR="009E1C53" w:rsidRPr="003C29C5" w:rsidRDefault="009E1C53" w:rsidP="004F7BBF">
            <w:pPr>
              <w:spacing w:line="360" w:lineRule="auto"/>
              <w:jc w:val="both"/>
              <w:rPr>
                <w:rFonts w:ascii="Times New Roman" w:hAnsi="Times New Roman" w:cs="Times New Roman"/>
              </w:rPr>
            </w:pPr>
            <w:r w:rsidRPr="003C29C5">
              <w:rPr>
                <w:rFonts w:ascii="Times New Roman" w:hAnsi="Times New Roman" w:cs="Times New Roman"/>
              </w:rPr>
              <w:t>Documentazione policy di coinvolgimento e informazione aggiornata ai pazienti o volontari partecipanti</w:t>
            </w:r>
          </w:p>
        </w:tc>
        <w:tc>
          <w:tcPr>
            <w:tcW w:w="567" w:type="dxa"/>
          </w:tcPr>
          <w:p w14:paraId="09065B22" w14:textId="77777777" w:rsidR="009E1C53" w:rsidRPr="003C29C5" w:rsidRDefault="009E1C53" w:rsidP="00DB0CD9">
            <w:pPr>
              <w:rPr>
                <w:rFonts w:ascii="Times New Roman" w:hAnsi="Times New Roman" w:cs="Times New Roman"/>
              </w:rPr>
            </w:pPr>
          </w:p>
        </w:tc>
        <w:tc>
          <w:tcPr>
            <w:tcW w:w="567" w:type="dxa"/>
          </w:tcPr>
          <w:p w14:paraId="53E2DB93" w14:textId="77777777" w:rsidR="009E1C53" w:rsidRPr="003C29C5" w:rsidRDefault="009E1C53" w:rsidP="00DB0CD9">
            <w:pPr>
              <w:rPr>
                <w:rFonts w:ascii="Times New Roman" w:hAnsi="Times New Roman" w:cs="Times New Roman"/>
              </w:rPr>
            </w:pPr>
          </w:p>
        </w:tc>
        <w:tc>
          <w:tcPr>
            <w:tcW w:w="586" w:type="dxa"/>
          </w:tcPr>
          <w:p w14:paraId="410E8765" w14:textId="77777777" w:rsidR="009E1C53" w:rsidRPr="003C29C5" w:rsidRDefault="009E1C53" w:rsidP="00DB0CD9">
            <w:pPr>
              <w:rPr>
                <w:rFonts w:ascii="Times New Roman" w:hAnsi="Times New Roman" w:cs="Times New Roman"/>
              </w:rPr>
            </w:pPr>
          </w:p>
        </w:tc>
      </w:tr>
    </w:tbl>
    <w:p w14:paraId="27790659" w14:textId="77777777" w:rsidR="00A02020" w:rsidRDefault="00A02020" w:rsidP="00A02020">
      <w:pPr>
        <w:spacing w:line="240" w:lineRule="auto"/>
        <w:ind w:right="991"/>
        <w:jc w:val="both"/>
        <w:rPr>
          <w:rFonts w:cstheme="minorHAnsi"/>
          <w:sz w:val="16"/>
          <w:szCs w:val="16"/>
        </w:rPr>
      </w:pPr>
    </w:p>
    <w:p w14:paraId="162917D2" w14:textId="77777777" w:rsidR="005F5467" w:rsidRDefault="005F5467" w:rsidP="00A02020">
      <w:pPr>
        <w:spacing w:line="240" w:lineRule="auto"/>
        <w:ind w:right="991"/>
        <w:jc w:val="both"/>
        <w:rPr>
          <w:rFonts w:cstheme="minorHAnsi"/>
          <w:sz w:val="16"/>
          <w:szCs w:val="16"/>
        </w:rPr>
      </w:pPr>
    </w:p>
    <w:p w14:paraId="700C2565" w14:textId="77777777" w:rsidR="005F5467" w:rsidRDefault="005F5467" w:rsidP="00A02020">
      <w:pPr>
        <w:spacing w:line="240" w:lineRule="auto"/>
        <w:ind w:right="991"/>
        <w:jc w:val="both"/>
        <w:rPr>
          <w:rFonts w:cstheme="minorHAnsi"/>
          <w:sz w:val="16"/>
          <w:szCs w:val="16"/>
        </w:rPr>
      </w:pPr>
    </w:p>
    <w:p w14:paraId="2689C269" w14:textId="77777777" w:rsidR="00A02020" w:rsidRDefault="00A02020" w:rsidP="00A02020">
      <w:pPr>
        <w:spacing w:line="240" w:lineRule="auto"/>
        <w:ind w:right="991"/>
        <w:jc w:val="both"/>
        <w:rPr>
          <w:rFonts w:cstheme="minorHAnsi"/>
          <w:sz w:val="16"/>
          <w:szCs w:val="16"/>
        </w:rPr>
      </w:pPr>
    </w:p>
    <w:p w14:paraId="1DF4B273" w14:textId="54682538" w:rsidR="00861BDA" w:rsidRPr="0073313F" w:rsidRDefault="00A02020" w:rsidP="00A02020">
      <w:pPr>
        <w:spacing w:line="360" w:lineRule="auto"/>
        <w:jc w:val="both"/>
        <w:rPr>
          <w:rFonts w:ascii="Times New Roman" w:hAnsi="Times New Roman" w:cs="Times New Roman"/>
          <w:sz w:val="24"/>
          <w:szCs w:val="24"/>
        </w:rPr>
      </w:pPr>
      <w:r w:rsidRPr="0073313F">
        <w:rPr>
          <w:rFonts w:ascii="Times New Roman" w:hAnsi="Times New Roman" w:cs="Times New Roman"/>
          <w:sz w:val="24"/>
          <w:szCs w:val="24"/>
        </w:rPr>
        <w:t>Data..........................</w:t>
      </w:r>
      <w:r w:rsidRPr="0073313F">
        <w:rPr>
          <w:rFonts w:ascii="Times New Roman" w:hAnsi="Times New Roman" w:cs="Times New Roman"/>
          <w:sz w:val="24"/>
          <w:szCs w:val="24"/>
        </w:rPr>
        <w:tab/>
      </w:r>
      <w:r w:rsidRPr="0073313F">
        <w:rPr>
          <w:rFonts w:ascii="Times New Roman" w:hAnsi="Times New Roman" w:cs="Times New Roman"/>
          <w:sz w:val="24"/>
          <w:szCs w:val="24"/>
        </w:rPr>
        <w:tab/>
      </w:r>
      <w:r w:rsidR="00861BDA" w:rsidRPr="0073313F">
        <w:rPr>
          <w:rFonts w:ascii="Times New Roman" w:hAnsi="Times New Roman" w:cs="Times New Roman"/>
          <w:sz w:val="24"/>
          <w:szCs w:val="24"/>
        </w:rPr>
        <w:tab/>
      </w:r>
      <w:r w:rsidR="00861BDA" w:rsidRPr="0073313F">
        <w:rPr>
          <w:rFonts w:ascii="Times New Roman" w:hAnsi="Times New Roman" w:cs="Times New Roman"/>
          <w:sz w:val="24"/>
          <w:szCs w:val="24"/>
        </w:rPr>
        <w:tab/>
      </w:r>
      <w:r w:rsidR="00861BDA" w:rsidRPr="0073313F">
        <w:rPr>
          <w:rFonts w:ascii="Times New Roman" w:hAnsi="Times New Roman" w:cs="Times New Roman"/>
          <w:sz w:val="24"/>
          <w:szCs w:val="24"/>
        </w:rPr>
        <w:tab/>
        <w:t>……………………………………………</w:t>
      </w:r>
      <w:r w:rsidR="00670092" w:rsidRPr="0073313F">
        <w:rPr>
          <w:rFonts w:ascii="Times New Roman" w:hAnsi="Times New Roman" w:cs="Times New Roman"/>
          <w:sz w:val="24"/>
          <w:szCs w:val="24"/>
        </w:rPr>
        <w:tab/>
      </w:r>
    </w:p>
    <w:p w14:paraId="2B90CB64" w14:textId="4F6EAED5" w:rsidR="00A02020" w:rsidRPr="0073313F" w:rsidRDefault="00A02020" w:rsidP="00861BDA">
      <w:pPr>
        <w:spacing w:line="360" w:lineRule="auto"/>
        <w:ind w:left="4963" w:firstLine="709"/>
        <w:jc w:val="both"/>
        <w:rPr>
          <w:rFonts w:ascii="Times New Roman" w:hAnsi="Times New Roman" w:cs="Times New Roman"/>
          <w:sz w:val="24"/>
          <w:szCs w:val="24"/>
        </w:rPr>
      </w:pPr>
      <w:r w:rsidRPr="0073313F">
        <w:rPr>
          <w:rFonts w:ascii="Times New Roman" w:hAnsi="Times New Roman" w:cs="Times New Roman"/>
          <w:sz w:val="24"/>
          <w:szCs w:val="24"/>
        </w:rPr>
        <w:t>Firma del PI o del Promotore</w:t>
      </w:r>
    </w:p>
    <w:p w14:paraId="0FE05104" w14:textId="77777777" w:rsidR="00A02020" w:rsidRPr="00B70498" w:rsidRDefault="00A02020" w:rsidP="00B70498">
      <w:pPr>
        <w:spacing w:line="240" w:lineRule="auto"/>
        <w:ind w:right="140"/>
        <w:jc w:val="both"/>
        <w:rPr>
          <w:rFonts w:cstheme="minorHAnsi"/>
          <w:sz w:val="24"/>
          <w:szCs w:val="24"/>
        </w:rPr>
      </w:pPr>
    </w:p>
    <w:sectPr w:rsidR="00A02020" w:rsidRPr="00B70498" w:rsidSect="00A31174">
      <w:headerReference w:type="default" r:id="rId8"/>
      <w:footerReference w:type="default" r:id="rId9"/>
      <w:pgSz w:w="11906" w:h="16838"/>
      <w:pgMar w:top="1417" w:right="991"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DA00" w14:textId="77777777" w:rsidR="008A3CE0" w:rsidRDefault="008A3CE0" w:rsidP="00A3601C">
      <w:pPr>
        <w:spacing w:after="0" w:line="240" w:lineRule="auto"/>
      </w:pPr>
      <w:r>
        <w:separator/>
      </w:r>
    </w:p>
  </w:endnote>
  <w:endnote w:type="continuationSeparator" w:id="0">
    <w:p w14:paraId="6BAB3E93" w14:textId="77777777" w:rsidR="008A3CE0" w:rsidRDefault="008A3CE0" w:rsidP="00A3601C">
      <w:pPr>
        <w:spacing w:after="0" w:line="240" w:lineRule="auto"/>
      </w:pPr>
      <w:r>
        <w:continuationSeparator/>
      </w:r>
    </w:p>
  </w:endnote>
  <w:endnote w:type="continuationNotice" w:id="1">
    <w:p w14:paraId="60441A86" w14:textId="77777777" w:rsidR="008A3CE0" w:rsidRDefault="008A3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516613"/>
      <w:docPartObj>
        <w:docPartGallery w:val="Page Numbers (Bottom of Page)"/>
        <w:docPartUnique/>
      </w:docPartObj>
    </w:sdtPr>
    <w:sdtEndPr>
      <w:rPr>
        <w:sz w:val="28"/>
        <w:szCs w:val="28"/>
      </w:rPr>
    </w:sdtEndPr>
    <w:sdtContent>
      <w:p w14:paraId="1D8F974F" w14:textId="77777777" w:rsidR="0099158B" w:rsidRDefault="00216639" w:rsidP="00216639">
        <w:pPr>
          <w:pStyle w:val="Pidipagina"/>
          <w:rPr>
            <w:rFonts w:ascii="Times New Roman" w:hAnsi="Times New Roman" w:cs="Times New Roman"/>
            <w:sz w:val="20"/>
            <w:szCs w:val="20"/>
          </w:rPr>
        </w:pPr>
        <w:r w:rsidRPr="005774F0">
          <w:rPr>
            <w:rFonts w:ascii="Times New Roman" w:hAnsi="Times New Roman" w:cs="Times New Roman"/>
            <w:sz w:val="20"/>
            <w:szCs w:val="20"/>
          </w:rPr>
          <w:t xml:space="preserve">Regione Emilia-Romagna </w:t>
        </w:r>
      </w:p>
      <w:p w14:paraId="3E5FD7D4" w14:textId="460F0167" w:rsidR="00216639" w:rsidRPr="005774F0" w:rsidRDefault="00216639" w:rsidP="00216639">
        <w:pPr>
          <w:pStyle w:val="Pidipagina"/>
          <w:rPr>
            <w:rFonts w:ascii="Times New Roman" w:hAnsi="Times New Roman" w:cs="Times New Roman"/>
            <w:sz w:val="20"/>
            <w:szCs w:val="20"/>
          </w:rPr>
        </w:pPr>
        <w:r w:rsidRPr="005774F0">
          <w:rPr>
            <w:rFonts w:ascii="Times New Roman" w:hAnsi="Times New Roman" w:cs="Times New Roman"/>
            <w:sz w:val="20"/>
            <w:szCs w:val="20"/>
          </w:rPr>
          <w:t xml:space="preserve">Check list </w:t>
        </w:r>
        <w:r w:rsidR="0099158B">
          <w:rPr>
            <w:rFonts w:ascii="Times New Roman" w:hAnsi="Times New Roman" w:cs="Times New Roman"/>
            <w:sz w:val="20"/>
            <w:szCs w:val="20"/>
          </w:rPr>
          <w:t>1</w:t>
        </w:r>
        <w:r w:rsidR="00C6262F">
          <w:rPr>
            <w:rFonts w:ascii="Times New Roman" w:hAnsi="Times New Roman" w:cs="Times New Roman"/>
            <w:sz w:val="20"/>
            <w:szCs w:val="20"/>
          </w:rPr>
          <w:t>5</w:t>
        </w:r>
        <w:r w:rsidR="0099158B">
          <w:rPr>
            <w:rFonts w:ascii="Times New Roman" w:hAnsi="Times New Roman" w:cs="Times New Roman"/>
            <w:sz w:val="20"/>
            <w:szCs w:val="20"/>
          </w:rPr>
          <w:t xml:space="preserve"> p</w:t>
        </w:r>
        <w:r w:rsidRPr="005774F0">
          <w:rPr>
            <w:rFonts w:ascii="Times New Roman" w:hAnsi="Times New Roman" w:cs="Times New Roman"/>
            <w:sz w:val="20"/>
            <w:szCs w:val="20"/>
          </w:rPr>
          <w:t>er studio o sotto-studio di genomica</w:t>
        </w:r>
      </w:p>
      <w:p w14:paraId="7DE7AC5D" w14:textId="385F669A" w:rsidR="00216639" w:rsidRPr="005774F0" w:rsidRDefault="00216639" w:rsidP="00216639">
        <w:pPr>
          <w:pStyle w:val="Pidipagina"/>
          <w:rPr>
            <w:rFonts w:ascii="Times New Roman" w:hAnsi="Times New Roman" w:cs="Times New Roman"/>
            <w:sz w:val="20"/>
            <w:szCs w:val="20"/>
          </w:rPr>
        </w:pPr>
        <w:r w:rsidRPr="005774F0">
          <w:rPr>
            <w:rFonts w:ascii="Times New Roman" w:hAnsi="Times New Roman" w:cs="Times New Roman"/>
            <w:sz w:val="20"/>
            <w:szCs w:val="20"/>
          </w:rPr>
          <w:t>Versione 1.</w:t>
        </w:r>
        <w:r w:rsidR="0099158B">
          <w:rPr>
            <w:rFonts w:ascii="Times New Roman" w:hAnsi="Times New Roman" w:cs="Times New Roman"/>
            <w:sz w:val="20"/>
            <w:szCs w:val="20"/>
          </w:rPr>
          <w:t>1</w:t>
        </w:r>
        <w:r w:rsidRPr="005774F0">
          <w:rPr>
            <w:rFonts w:ascii="Times New Roman" w:hAnsi="Times New Roman" w:cs="Times New Roman"/>
            <w:sz w:val="20"/>
            <w:szCs w:val="20"/>
          </w:rPr>
          <w:t xml:space="preserve"> del </w:t>
        </w:r>
        <w:r w:rsidR="0089418A">
          <w:rPr>
            <w:rFonts w:ascii="Times New Roman" w:hAnsi="Times New Roman" w:cs="Times New Roman"/>
            <w:sz w:val="20"/>
            <w:szCs w:val="20"/>
          </w:rPr>
          <w:t>2</w:t>
        </w:r>
        <w:r w:rsidR="00634916">
          <w:rPr>
            <w:rFonts w:ascii="Times New Roman" w:hAnsi="Times New Roman" w:cs="Times New Roman"/>
            <w:sz w:val="20"/>
            <w:szCs w:val="20"/>
          </w:rPr>
          <w:t>7 settembre</w:t>
        </w:r>
        <w:r w:rsidRPr="005774F0">
          <w:rPr>
            <w:rFonts w:ascii="Times New Roman" w:hAnsi="Times New Roman" w:cs="Times New Roman"/>
            <w:sz w:val="20"/>
            <w:szCs w:val="20"/>
          </w:rPr>
          <w:t xml:space="preserve"> 2024</w:t>
        </w:r>
      </w:p>
      <w:p w14:paraId="7ACE293F" w14:textId="3BCC6F82" w:rsidR="00216639" w:rsidRPr="005774F0" w:rsidRDefault="00216639">
        <w:pPr>
          <w:pStyle w:val="Pidipagina"/>
          <w:jc w:val="right"/>
          <w:rPr>
            <w:sz w:val="28"/>
            <w:szCs w:val="28"/>
          </w:rPr>
        </w:pPr>
        <w:r w:rsidRPr="005774F0">
          <w:rPr>
            <w:rFonts w:ascii="Times New Roman" w:hAnsi="Times New Roman" w:cs="Times New Roman"/>
          </w:rPr>
          <w:fldChar w:fldCharType="begin"/>
        </w:r>
        <w:r w:rsidRPr="005774F0">
          <w:rPr>
            <w:rFonts w:ascii="Times New Roman" w:hAnsi="Times New Roman" w:cs="Times New Roman"/>
          </w:rPr>
          <w:instrText>PAGE   \* MERGEFORMAT</w:instrText>
        </w:r>
        <w:r w:rsidRPr="005774F0">
          <w:rPr>
            <w:rFonts w:ascii="Times New Roman" w:hAnsi="Times New Roman" w:cs="Times New Roman"/>
          </w:rPr>
          <w:fldChar w:fldCharType="separate"/>
        </w:r>
        <w:r w:rsidRPr="005774F0">
          <w:rPr>
            <w:rFonts w:ascii="Times New Roman" w:hAnsi="Times New Roman" w:cs="Times New Roman"/>
          </w:rPr>
          <w:t>2</w:t>
        </w:r>
        <w:r w:rsidRPr="005774F0">
          <w:rPr>
            <w:rFonts w:ascii="Times New Roman" w:hAnsi="Times New Roman" w:cs="Times New Roman"/>
          </w:rPr>
          <w:fldChar w:fldCharType="end"/>
        </w:r>
      </w:p>
    </w:sdtContent>
  </w:sdt>
  <w:p w14:paraId="232A3DAB" w14:textId="77777777" w:rsidR="00A31174" w:rsidRDefault="00A311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53131" w14:textId="77777777" w:rsidR="008A3CE0" w:rsidRDefault="008A3CE0" w:rsidP="00A3601C">
      <w:pPr>
        <w:spacing w:after="0" w:line="240" w:lineRule="auto"/>
      </w:pPr>
      <w:r>
        <w:separator/>
      </w:r>
    </w:p>
  </w:footnote>
  <w:footnote w:type="continuationSeparator" w:id="0">
    <w:p w14:paraId="271785F3" w14:textId="77777777" w:rsidR="008A3CE0" w:rsidRDefault="008A3CE0" w:rsidP="00A3601C">
      <w:pPr>
        <w:spacing w:after="0" w:line="240" w:lineRule="auto"/>
      </w:pPr>
      <w:r>
        <w:continuationSeparator/>
      </w:r>
    </w:p>
  </w:footnote>
  <w:footnote w:type="continuationNotice" w:id="1">
    <w:p w14:paraId="13532D1F" w14:textId="77777777" w:rsidR="008A3CE0" w:rsidRDefault="008A3C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E66B" w14:textId="7C8FE456" w:rsidR="00A3601C" w:rsidRPr="00A3601C" w:rsidRDefault="00A3601C" w:rsidP="00A3601C">
    <w:pPr>
      <w:autoSpaceDE w:val="0"/>
      <w:autoSpaceDN w:val="0"/>
      <w:adjustRightInd w:val="0"/>
      <w:spacing w:after="0" w:line="240" w:lineRule="auto"/>
      <w:jc w:val="center"/>
      <w:rPr>
        <w:rFonts w:ascii="Times New Roman" w:eastAsia="Calibri" w:hAnsi="Times New Roman" w:cs="Times New Roman"/>
        <w:sz w:val="20"/>
        <w:szCs w:val="20"/>
      </w:rPr>
    </w:pPr>
    <w:r w:rsidRPr="00A3601C">
      <w:rPr>
        <w:rFonts w:ascii="Times New Roman" w:eastAsia="Calibri" w:hAnsi="Times New Roman" w:cs="Times New Roman"/>
        <w:sz w:val="20"/>
        <w:szCs w:val="20"/>
      </w:rPr>
      <w:t xml:space="preserve">Comitati Etici Territoriali dell’Emilia-Romagna </w:t>
    </w:r>
  </w:p>
  <w:p w14:paraId="30D0586F" w14:textId="77777777" w:rsidR="00A3601C" w:rsidRPr="0067348F" w:rsidRDefault="00A3601C" w:rsidP="00A3601C">
    <w:pPr>
      <w:autoSpaceDE w:val="0"/>
      <w:autoSpaceDN w:val="0"/>
      <w:adjustRightInd w:val="0"/>
      <w:spacing w:after="0" w:line="240" w:lineRule="auto"/>
      <w:jc w:val="center"/>
      <w:rPr>
        <w:rFonts w:ascii="Times New Roman" w:eastAsia="Calibri" w:hAnsi="Times New Roman" w:cs="Times New Roman"/>
        <w:sz w:val="20"/>
        <w:szCs w:val="20"/>
      </w:rPr>
    </w:pPr>
    <w:r w:rsidRPr="0067348F">
      <w:rPr>
        <w:rFonts w:ascii="Times New Roman" w:eastAsia="Calibri" w:hAnsi="Times New Roman" w:cs="Times New Roman"/>
        <w:sz w:val="20"/>
        <w:szCs w:val="20"/>
      </w:rPr>
      <w:t>(CET AVEN, CET AVEC, CEROM)</w:t>
    </w:r>
  </w:p>
  <w:p w14:paraId="0377505B" w14:textId="77777777" w:rsidR="00A3601C" w:rsidRPr="0067348F" w:rsidRDefault="00A360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CA6"/>
    <w:multiLevelType w:val="hybridMultilevel"/>
    <w:tmpl w:val="15FA8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56258"/>
    <w:multiLevelType w:val="hybridMultilevel"/>
    <w:tmpl w:val="2FF2B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D7C5D"/>
    <w:multiLevelType w:val="multilevel"/>
    <w:tmpl w:val="C47A0464"/>
    <w:lvl w:ilvl="0">
      <w:start w:val="1"/>
      <w:numFmt w:val="lowerLetter"/>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0F366EC"/>
    <w:multiLevelType w:val="hybridMultilevel"/>
    <w:tmpl w:val="772C4AA0"/>
    <w:lvl w:ilvl="0" w:tplc="81B2F31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A2C0B"/>
    <w:multiLevelType w:val="hybridMultilevel"/>
    <w:tmpl w:val="29DADE12"/>
    <w:lvl w:ilvl="0" w:tplc="F63E448A">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380428"/>
    <w:multiLevelType w:val="hybridMultilevel"/>
    <w:tmpl w:val="BD40AF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5067E7"/>
    <w:multiLevelType w:val="hybridMultilevel"/>
    <w:tmpl w:val="ECC033F4"/>
    <w:lvl w:ilvl="0" w:tplc="0E9491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8557BF"/>
    <w:multiLevelType w:val="hybridMultilevel"/>
    <w:tmpl w:val="14902330"/>
    <w:lvl w:ilvl="0" w:tplc="81B2F31E">
      <w:numFmt w:val="bullet"/>
      <w:lvlText w:val="-"/>
      <w:lvlJc w:val="left"/>
      <w:pPr>
        <w:ind w:left="1068" w:hanging="360"/>
      </w:pPr>
      <w:rPr>
        <w:rFonts w:ascii="Arial" w:eastAsia="Calibr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D432A6D"/>
    <w:multiLevelType w:val="hybridMultilevel"/>
    <w:tmpl w:val="B7361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B95B7A"/>
    <w:multiLevelType w:val="hybridMultilevel"/>
    <w:tmpl w:val="508EDD86"/>
    <w:lvl w:ilvl="0" w:tplc="0AE0AF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C7227E"/>
    <w:multiLevelType w:val="hybridMultilevel"/>
    <w:tmpl w:val="01C8D5B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3FBC6089"/>
    <w:multiLevelType w:val="hybridMultilevel"/>
    <w:tmpl w:val="4796A584"/>
    <w:lvl w:ilvl="0" w:tplc="B636C6D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E4073A"/>
    <w:multiLevelType w:val="hybridMultilevel"/>
    <w:tmpl w:val="B8DC5AC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7C17A7D"/>
    <w:multiLevelType w:val="hybridMultilevel"/>
    <w:tmpl w:val="BC662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076CA2"/>
    <w:multiLevelType w:val="hybridMultilevel"/>
    <w:tmpl w:val="F9D4FE0C"/>
    <w:lvl w:ilvl="0" w:tplc="DC0C64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794E4D"/>
    <w:multiLevelType w:val="hybridMultilevel"/>
    <w:tmpl w:val="2FE616B2"/>
    <w:lvl w:ilvl="0" w:tplc="057CC222">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6" w15:restartNumberingAfterBreak="0">
    <w:nsid w:val="5C8A6DE6"/>
    <w:multiLevelType w:val="hybridMultilevel"/>
    <w:tmpl w:val="53E26984"/>
    <w:lvl w:ilvl="0" w:tplc="00447B94">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7" w15:restartNumberingAfterBreak="0">
    <w:nsid w:val="76AC7CEB"/>
    <w:multiLevelType w:val="hybridMultilevel"/>
    <w:tmpl w:val="D6586964"/>
    <w:lvl w:ilvl="0" w:tplc="F8B24E1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D10A7"/>
    <w:multiLevelType w:val="hybridMultilevel"/>
    <w:tmpl w:val="36561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3736159">
    <w:abstractNumId w:val="8"/>
  </w:num>
  <w:num w:numId="2" w16cid:durableId="1726684925">
    <w:abstractNumId w:val="2"/>
  </w:num>
  <w:num w:numId="3" w16cid:durableId="1011836786">
    <w:abstractNumId w:val="10"/>
  </w:num>
  <w:num w:numId="4" w16cid:durableId="1005398638">
    <w:abstractNumId w:val="5"/>
  </w:num>
  <w:num w:numId="5" w16cid:durableId="59254026">
    <w:abstractNumId w:val="6"/>
  </w:num>
  <w:num w:numId="6" w16cid:durableId="1045300649">
    <w:abstractNumId w:val="7"/>
  </w:num>
  <w:num w:numId="7" w16cid:durableId="640841997">
    <w:abstractNumId w:val="13"/>
  </w:num>
  <w:num w:numId="8" w16cid:durableId="1688554821">
    <w:abstractNumId w:val="14"/>
  </w:num>
  <w:num w:numId="9" w16cid:durableId="1738435857">
    <w:abstractNumId w:val="1"/>
  </w:num>
  <w:num w:numId="10" w16cid:durableId="689140520">
    <w:abstractNumId w:val="3"/>
  </w:num>
  <w:num w:numId="11" w16cid:durableId="931163868">
    <w:abstractNumId w:val="18"/>
  </w:num>
  <w:num w:numId="12" w16cid:durableId="1632783219">
    <w:abstractNumId w:val="11"/>
  </w:num>
  <w:num w:numId="13" w16cid:durableId="796603715">
    <w:abstractNumId w:val="17"/>
  </w:num>
  <w:num w:numId="14" w16cid:durableId="1574772606">
    <w:abstractNumId w:val="15"/>
  </w:num>
  <w:num w:numId="15" w16cid:durableId="1877739190">
    <w:abstractNumId w:val="12"/>
  </w:num>
  <w:num w:numId="16" w16cid:durableId="1589927515">
    <w:abstractNumId w:val="16"/>
  </w:num>
  <w:num w:numId="17" w16cid:durableId="1968927541">
    <w:abstractNumId w:val="0"/>
  </w:num>
  <w:num w:numId="18" w16cid:durableId="1408848094">
    <w:abstractNumId w:val="4"/>
  </w:num>
  <w:num w:numId="19" w16cid:durableId="103974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DE"/>
    <w:rsid w:val="00006049"/>
    <w:rsid w:val="00006129"/>
    <w:rsid w:val="000159D5"/>
    <w:rsid w:val="00044AF2"/>
    <w:rsid w:val="0005529A"/>
    <w:rsid w:val="00084B8F"/>
    <w:rsid w:val="000A2DEC"/>
    <w:rsid w:val="000B75B1"/>
    <w:rsid w:val="000E5A90"/>
    <w:rsid w:val="000E7F35"/>
    <w:rsid w:val="000F4B88"/>
    <w:rsid w:val="00107F48"/>
    <w:rsid w:val="00122C6B"/>
    <w:rsid w:val="001316D8"/>
    <w:rsid w:val="00134739"/>
    <w:rsid w:val="00144BF7"/>
    <w:rsid w:val="00146931"/>
    <w:rsid w:val="00154CD5"/>
    <w:rsid w:val="0015512F"/>
    <w:rsid w:val="001752CA"/>
    <w:rsid w:val="001840C8"/>
    <w:rsid w:val="00186CCD"/>
    <w:rsid w:val="001B2C53"/>
    <w:rsid w:val="001B6C17"/>
    <w:rsid w:val="001C10FA"/>
    <w:rsid w:val="001D054A"/>
    <w:rsid w:val="001D5AC5"/>
    <w:rsid w:val="001E2D5A"/>
    <w:rsid w:val="001F6C89"/>
    <w:rsid w:val="002068FD"/>
    <w:rsid w:val="00206C1F"/>
    <w:rsid w:val="00216639"/>
    <w:rsid w:val="002357EE"/>
    <w:rsid w:val="002371A8"/>
    <w:rsid w:val="00252C9E"/>
    <w:rsid w:val="00254185"/>
    <w:rsid w:val="0025455D"/>
    <w:rsid w:val="0025504E"/>
    <w:rsid w:val="002622A2"/>
    <w:rsid w:val="00266E0C"/>
    <w:rsid w:val="00270A7B"/>
    <w:rsid w:val="0027658A"/>
    <w:rsid w:val="002822E2"/>
    <w:rsid w:val="002A54BA"/>
    <w:rsid w:val="002B76A4"/>
    <w:rsid w:val="002E3958"/>
    <w:rsid w:val="002E6F91"/>
    <w:rsid w:val="00316E2B"/>
    <w:rsid w:val="00320EB0"/>
    <w:rsid w:val="00323936"/>
    <w:rsid w:val="00341803"/>
    <w:rsid w:val="003674AB"/>
    <w:rsid w:val="003813CC"/>
    <w:rsid w:val="00397E68"/>
    <w:rsid w:val="003A31C8"/>
    <w:rsid w:val="003C29C5"/>
    <w:rsid w:val="003D7261"/>
    <w:rsid w:val="003E0036"/>
    <w:rsid w:val="003E34F2"/>
    <w:rsid w:val="003F0726"/>
    <w:rsid w:val="003F173F"/>
    <w:rsid w:val="003F4079"/>
    <w:rsid w:val="004106C6"/>
    <w:rsid w:val="00423B72"/>
    <w:rsid w:val="00451965"/>
    <w:rsid w:val="00453F30"/>
    <w:rsid w:val="004811F4"/>
    <w:rsid w:val="00482BDE"/>
    <w:rsid w:val="0048701F"/>
    <w:rsid w:val="00496A23"/>
    <w:rsid w:val="004A2EB8"/>
    <w:rsid w:val="004B09AA"/>
    <w:rsid w:val="004D1872"/>
    <w:rsid w:val="004E2D3D"/>
    <w:rsid w:val="004F7BBF"/>
    <w:rsid w:val="0050707F"/>
    <w:rsid w:val="00510B56"/>
    <w:rsid w:val="00532970"/>
    <w:rsid w:val="005456AE"/>
    <w:rsid w:val="00553A90"/>
    <w:rsid w:val="00555955"/>
    <w:rsid w:val="00576547"/>
    <w:rsid w:val="005774F0"/>
    <w:rsid w:val="00583CF3"/>
    <w:rsid w:val="005873DF"/>
    <w:rsid w:val="0059156F"/>
    <w:rsid w:val="005B034A"/>
    <w:rsid w:val="005B1CC2"/>
    <w:rsid w:val="005D4C05"/>
    <w:rsid w:val="005E7C5C"/>
    <w:rsid w:val="005F5467"/>
    <w:rsid w:val="00602B8D"/>
    <w:rsid w:val="00604C79"/>
    <w:rsid w:val="00611171"/>
    <w:rsid w:val="00634916"/>
    <w:rsid w:val="00643D61"/>
    <w:rsid w:val="00664745"/>
    <w:rsid w:val="00670092"/>
    <w:rsid w:val="0067348F"/>
    <w:rsid w:val="00686585"/>
    <w:rsid w:val="00695805"/>
    <w:rsid w:val="006E6085"/>
    <w:rsid w:val="006F59DC"/>
    <w:rsid w:val="007239FB"/>
    <w:rsid w:val="0073313F"/>
    <w:rsid w:val="00745296"/>
    <w:rsid w:val="00752103"/>
    <w:rsid w:val="0077341A"/>
    <w:rsid w:val="00784FDA"/>
    <w:rsid w:val="00790EDE"/>
    <w:rsid w:val="00794E46"/>
    <w:rsid w:val="007F4B4E"/>
    <w:rsid w:val="00831FDD"/>
    <w:rsid w:val="0083752C"/>
    <w:rsid w:val="00844ED2"/>
    <w:rsid w:val="00846132"/>
    <w:rsid w:val="0085108A"/>
    <w:rsid w:val="00853A55"/>
    <w:rsid w:val="00861BDA"/>
    <w:rsid w:val="0086329D"/>
    <w:rsid w:val="0088678E"/>
    <w:rsid w:val="0089418A"/>
    <w:rsid w:val="008A3CE0"/>
    <w:rsid w:val="008B11B1"/>
    <w:rsid w:val="008D4209"/>
    <w:rsid w:val="008E077F"/>
    <w:rsid w:val="008E34DD"/>
    <w:rsid w:val="00900275"/>
    <w:rsid w:val="00931420"/>
    <w:rsid w:val="009329C9"/>
    <w:rsid w:val="00974E5E"/>
    <w:rsid w:val="009809E9"/>
    <w:rsid w:val="00983090"/>
    <w:rsid w:val="0099158B"/>
    <w:rsid w:val="009A6BC2"/>
    <w:rsid w:val="009A7703"/>
    <w:rsid w:val="009B7831"/>
    <w:rsid w:val="009C00B9"/>
    <w:rsid w:val="009D488B"/>
    <w:rsid w:val="009E04D1"/>
    <w:rsid w:val="009E1C53"/>
    <w:rsid w:val="009F1F0C"/>
    <w:rsid w:val="00A02020"/>
    <w:rsid w:val="00A31174"/>
    <w:rsid w:val="00A3601C"/>
    <w:rsid w:val="00A40D5E"/>
    <w:rsid w:val="00A42B09"/>
    <w:rsid w:val="00A557A9"/>
    <w:rsid w:val="00A56F14"/>
    <w:rsid w:val="00A61CF0"/>
    <w:rsid w:val="00A73782"/>
    <w:rsid w:val="00A853B5"/>
    <w:rsid w:val="00A90855"/>
    <w:rsid w:val="00AA7B50"/>
    <w:rsid w:val="00AB7A75"/>
    <w:rsid w:val="00AC78AD"/>
    <w:rsid w:val="00AE376C"/>
    <w:rsid w:val="00AF2720"/>
    <w:rsid w:val="00B0169B"/>
    <w:rsid w:val="00B02BA4"/>
    <w:rsid w:val="00B046D9"/>
    <w:rsid w:val="00B27F60"/>
    <w:rsid w:val="00B70498"/>
    <w:rsid w:val="00B86AAC"/>
    <w:rsid w:val="00B96DEF"/>
    <w:rsid w:val="00BB758B"/>
    <w:rsid w:val="00BC5CD0"/>
    <w:rsid w:val="00BE0F10"/>
    <w:rsid w:val="00BE2342"/>
    <w:rsid w:val="00BE76D5"/>
    <w:rsid w:val="00C03E4C"/>
    <w:rsid w:val="00C07B54"/>
    <w:rsid w:val="00C11014"/>
    <w:rsid w:val="00C225FC"/>
    <w:rsid w:val="00C31044"/>
    <w:rsid w:val="00C34341"/>
    <w:rsid w:val="00C3607F"/>
    <w:rsid w:val="00C36AEE"/>
    <w:rsid w:val="00C4565F"/>
    <w:rsid w:val="00C57CD1"/>
    <w:rsid w:val="00C61328"/>
    <w:rsid w:val="00C6262F"/>
    <w:rsid w:val="00C64883"/>
    <w:rsid w:val="00C76077"/>
    <w:rsid w:val="00C93C25"/>
    <w:rsid w:val="00CA6B89"/>
    <w:rsid w:val="00CC0D5C"/>
    <w:rsid w:val="00D128C7"/>
    <w:rsid w:val="00D20C2B"/>
    <w:rsid w:val="00D41B9A"/>
    <w:rsid w:val="00D42E45"/>
    <w:rsid w:val="00D44300"/>
    <w:rsid w:val="00D52BC1"/>
    <w:rsid w:val="00D54450"/>
    <w:rsid w:val="00D57CC6"/>
    <w:rsid w:val="00D6053C"/>
    <w:rsid w:val="00DA07A8"/>
    <w:rsid w:val="00DA16BE"/>
    <w:rsid w:val="00DB0CD9"/>
    <w:rsid w:val="00DB5E20"/>
    <w:rsid w:val="00DC1E61"/>
    <w:rsid w:val="00DD5DAA"/>
    <w:rsid w:val="00DE321E"/>
    <w:rsid w:val="00DE6CAB"/>
    <w:rsid w:val="00DE7AC4"/>
    <w:rsid w:val="00DF5AC0"/>
    <w:rsid w:val="00E022B4"/>
    <w:rsid w:val="00E06236"/>
    <w:rsid w:val="00E07B64"/>
    <w:rsid w:val="00E1785C"/>
    <w:rsid w:val="00E20829"/>
    <w:rsid w:val="00E2233D"/>
    <w:rsid w:val="00E34D13"/>
    <w:rsid w:val="00E35B0D"/>
    <w:rsid w:val="00E37ADF"/>
    <w:rsid w:val="00E525DA"/>
    <w:rsid w:val="00E74697"/>
    <w:rsid w:val="00E76D26"/>
    <w:rsid w:val="00E77704"/>
    <w:rsid w:val="00E82A22"/>
    <w:rsid w:val="00EB2E46"/>
    <w:rsid w:val="00EB3CA7"/>
    <w:rsid w:val="00EB40BB"/>
    <w:rsid w:val="00ED71C4"/>
    <w:rsid w:val="00EE13B6"/>
    <w:rsid w:val="00EE42D0"/>
    <w:rsid w:val="00EE4A04"/>
    <w:rsid w:val="00EF21D8"/>
    <w:rsid w:val="00EF4A77"/>
    <w:rsid w:val="00EF7FAA"/>
    <w:rsid w:val="00F033CC"/>
    <w:rsid w:val="00F13844"/>
    <w:rsid w:val="00F15694"/>
    <w:rsid w:val="00F457A2"/>
    <w:rsid w:val="00F53443"/>
    <w:rsid w:val="00F553D3"/>
    <w:rsid w:val="00F56A84"/>
    <w:rsid w:val="00F63B2A"/>
    <w:rsid w:val="00F86CAB"/>
    <w:rsid w:val="00F9172A"/>
    <w:rsid w:val="00F934BA"/>
    <w:rsid w:val="00F96905"/>
    <w:rsid w:val="00FC382E"/>
    <w:rsid w:val="00FE0357"/>
    <w:rsid w:val="00FE37C7"/>
    <w:rsid w:val="00FF0EF6"/>
    <w:rsid w:val="00FF7460"/>
    <w:rsid w:val="20511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CCD92"/>
  <w15:docId w15:val="{AC946184-E254-41FD-BDB4-803B1A7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7FAA"/>
  </w:style>
  <w:style w:type="paragraph" w:styleId="Titolo1">
    <w:name w:val="heading 1"/>
    <w:basedOn w:val="Normale"/>
    <w:link w:val="Titolo1Carattere"/>
    <w:uiPriority w:val="9"/>
    <w:qFormat/>
    <w:rsid w:val="000B7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B75B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2BDE"/>
    <w:pPr>
      <w:ind w:left="720"/>
      <w:contextualSpacing/>
    </w:pPr>
  </w:style>
  <w:style w:type="paragraph" w:customStyle="1" w:styleId="Default">
    <w:name w:val="Default"/>
    <w:rsid w:val="00006129"/>
    <w:pPr>
      <w:autoSpaceDE w:val="0"/>
      <w:autoSpaceDN w:val="0"/>
      <w:adjustRightInd w:val="0"/>
      <w:spacing w:after="0" w:line="240" w:lineRule="auto"/>
    </w:pPr>
    <w:rPr>
      <w:rFonts w:ascii="Tahoma" w:hAnsi="Tahoma" w:cs="Tahoma"/>
      <w:color w:val="000000"/>
      <w:sz w:val="24"/>
      <w:szCs w:val="24"/>
    </w:rPr>
  </w:style>
  <w:style w:type="paragraph" w:styleId="Testofumetto">
    <w:name w:val="Balloon Text"/>
    <w:basedOn w:val="Normale"/>
    <w:link w:val="TestofumettoCarattere"/>
    <w:uiPriority w:val="99"/>
    <w:semiHidden/>
    <w:unhideWhenUsed/>
    <w:rsid w:val="00122C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2C6B"/>
    <w:rPr>
      <w:rFonts w:ascii="Tahoma" w:hAnsi="Tahoma" w:cs="Tahoma"/>
      <w:sz w:val="16"/>
      <w:szCs w:val="16"/>
    </w:rPr>
  </w:style>
  <w:style w:type="character" w:customStyle="1" w:styleId="Titolo1Carattere">
    <w:name w:val="Titolo 1 Carattere"/>
    <w:basedOn w:val="Carpredefinitoparagrafo"/>
    <w:link w:val="Titolo1"/>
    <w:uiPriority w:val="9"/>
    <w:rsid w:val="000B75B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B75B1"/>
    <w:rPr>
      <w:rFonts w:ascii="Times New Roman" w:eastAsia="Times New Roman" w:hAnsi="Times New Roman" w:cs="Times New Roman"/>
      <w:b/>
      <w:bCs/>
      <w:sz w:val="36"/>
      <w:szCs w:val="36"/>
      <w:lang w:eastAsia="it-IT"/>
    </w:rPr>
  </w:style>
  <w:style w:type="table" w:styleId="Grigliatabella">
    <w:name w:val="Table Grid"/>
    <w:basedOn w:val="Tabellanormale"/>
    <w:uiPriority w:val="59"/>
    <w:rsid w:val="009E1C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784FDA"/>
    <w:pPr>
      <w:spacing w:after="0" w:line="240" w:lineRule="auto"/>
    </w:pPr>
  </w:style>
  <w:style w:type="character" w:styleId="Rimandocommento">
    <w:name w:val="annotation reference"/>
    <w:basedOn w:val="Carpredefinitoparagrafo"/>
    <w:uiPriority w:val="99"/>
    <w:semiHidden/>
    <w:unhideWhenUsed/>
    <w:rsid w:val="00F553D3"/>
    <w:rPr>
      <w:sz w:val="16"/>
      <w:szCs w:val="16"/>
    </w:rPr>
  </w:style>
  <w:style w:type="paragraph" w:styleId="Testocommento">
    <w:name w:val="annotation text"/>
    <w:basedOn w:val="Normale"/>
    <w:link w:val="TestocommentoCarattere"/>
    <w:uiPriority w:val="99"/>
    <w:semiHidden/>
    <w:unhideWhenUsed/>
    <w:rsid w:val="00F553D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3D3"/>
    <w:rPr>
      <w:sz w:val="20"/>
      <w:szCs w:val="20"/>
    </w:rPr>
  </w:style>
  <w:style w:type="paragraph" w:styleId="Soggettocommento">
    <w:name w:val="annotation subject"/>
    <w:basedOn w:val="Testocommento"/>
    <w:next w:val="Testocommento"/>
    <w:link w:val="SoggettocommentoCarattere"/>
    <w:uiPriority w:val="99"/>
    <w:semiHidden/>
    <w:unhideWhenUsed/>
    <w:rsid w:val="00F553D3"/>
    <w:rPr>
      <w:b/>
      <w:bCs/>
    </w:rPr>
  </w:style>
  <w:style w:type="character" w:customStyle="1" w:styleId="SoggettocommentoCarattere">
    <w:name w:val="Soggetto commento Carattere"/>
    <w:basedOn w:val="TestocommentoCarattere"/>
    <w:link w:val="Soggettocommento"/>
    <w:uiPriority w:val="99"/>
    <w:semiHidden/>
    <w:rsid w:val="00F553D3"/>
    <w:rPr>
      <w:b/>
      <w:bCs/>
      <w:sz w:val="20"/>
      <w:szCs w:val="20"/>
    </w:rPr>
  </w:style>
  <w:style w:type="paragraph" w:styleId="Intestazione">
    <w:name w:val="header"/>
    <w:basedOn w:val="Normale"/>
    <w:link w:val="IntestazioneCarattere"/>
    <w:uiPriority w:val="99"/>
    <w:unhideWhenUsed/>
    <w:rsid w:val="00A36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601C"/>
  </w:style>
  <w:style w:type="paragraph" w:styleId="Pidipagina">
    <w:name w:val="footer"/>
    <w:basedOn w:val="Normale"/>
    <w:link w:val="PidipaginaCarattere"/>
    <w:uiPriority w:val="99"/>
    <w:unhideWhenUsed/>
    <w:rsid w:val="00A36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01C"/>
  </w:style>
  <w:style w:type="paragraph" w:styleId="Titolo">
    <w:name w:val="Title"/>
    <w:basedOn w:val="Normale"/>
    <w:next w:val="Normale"/>
    <w:link w:val="TitoloCarattere"/>
    <w:uiPriority w:val="10"/>
    <w:qFormat/>
    <w:rsid w:val="00A36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601C"/>
    <w:rPr>
      <w:rFonts w:asciiTheme="majorHAnsi" w:eastAsiaTheme="majorEastAsia" w:hAnsiTheme="majorHAnsi" w:cstheme="majorBidi"/>
      <w:spacing w:val="-10"/>
      <w:kern w:val="28"/>
      <w:sz w:val="56"/>
      <w:szCs w:val="56"/>
    </w:rPr>
  </w:style>
  <w:style w:type="table" w:styleId="Tabellagriglia5scura-colore1">
    <w:name w:val="Grid Table 5 Dark Accent 1"/>
    <w:basedOn w:val="Tabellanormale"/>
    <w:uiPriority w:val="50"/>
    <w:rsid w:val="00ED71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semplice4">
    <w:name w:val="Plain Table 4"/>
    <w:basedOn w:val="Tabellanormale"/>
    <w:uiPriority w:val="44"/>
    <w:rsid w:val="00ED71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68EF-8F0D-4424-B715-4730719B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Sensi</dc:creator>
  <cp:keywords/>
  <cp:lastModifiedBy>Alberghini Lucia</cp:lastModifiedBy>
  <cp:revision>83</cp:revision>
  <dcterms:created xsi:type="dcterms:W3CDTF">2024-05-24T03:35:00Z</dcterms:created>
  <dcterms:modified xsi:type="dcterms:W3CDTF">2024-09-27T07:55:00Z</dcterms:modified>
</cp:coreProperties>
</file>